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新乡医学院招聘公告</w:t>
      </w:r>
    </w:p>
    <w:bookmarkEnd w:id="0"/>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"https://www.gxszw.com/zhaopin/xxyxy/74729.html" \o "新乡医学院面向全球招聘学科领军"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面向全球招聘学科领军人才公告</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"https://www.gxszw.com/zhaopin/xxyxy/69257.html" \o "新乡医学院面向全球招聘精神神经"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面向全球招聘精神神经医学研究院院长公告</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新 乡 医 学 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面向全球招聘学科领军人才公告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Global Talent Recruitment Announcement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Xinxiang Medical University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新乡医学院位于河南省新乡市，是河南省唯一一所独立建制的西医本科院校，是国家百所中西部高校基础能力建设工程支持高校。拥有国家地方联合工程实验室1个，省级重点实验室4个，省级国际联合实验室15个，省级协同创新中心、研究中心等学科平台22个，建有博士后科研工作站2个、博士后创新实践基地1个、院士工作站2个。国家“111计划”引智基地获批单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为加快学校建设特色鲜明的高水平医科大学的步伐，吸引聚集矢志爱国奉献、德才兼备、具有国际影响力的学科领军人才，现面向全球公开招聘，真诚邀请相关学科领域的专家学者加盟。具体招聘事宜公告如下：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Xinxiang Medical University, located in Xinxiang City, is the only independent undergraduate university of modern medicine in Henan Province. It is one of the 100 universities supported by the National Basic Ability Construction Project of Western and Central China. We have 1 National-Local Joint Engineering laboratory, 4 Provincial Key Laboratories, 15 Provincial International Joint Laboratories, 22 discipline platforms such as provincial collaborative innovation centers and research centers, 2 post-doctoral scientific research workstations, 1 post-doctoral innovation practice base, and 2 academician workstations. It is also supported by the Program of Introducing Talents of Discipline to Universities (National “111 Plan”).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In order to accelerate the construction project of a high-level medical university with distinctive characteristics, and to attract and gather academic elites who are committed to patriotism and with political integrity, academic capability and international influence, we are now sincerely inviting experts and scholars engaged in medicine related disciplines from all over the world to join us. The specific recruitment announcement is as follows:</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一、岗位设置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围绕学校发展战略需求，结合学校现有学科、平台、团队等实际情况，计划在10个学科(方向)设立学科领军人才岗位，具体如下：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 Jobs Wanted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Based on the strategic needs of our development and in accordance with the school’s existing disciplines, research platforms and teams and so on, we planned to set up Academic Leading Talent positions in 10 disciplines (directions) as follows:</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5106"/>
        <w:gridCol w:w="5570"/>
        <w:gridCol w:w="7024"/>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color="auto" w:fill="F4F9FF"/>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School / Institute</w:t>
            </w:r>
          </w:p>
        </w:tc>
        <w:tc>
          <w:tcPr>
            <w:tcW w:w="2700" w:type="dxa"/>
            <w:tcBorders>
              <w:top w:val="outset" w:color="auto" w:sz="6" w:space="0"/>
              <w:left w:val="outset" w:color="auto" w:sz="6" w:space="0"/>
              <w:bottom w:val="single" w:color="CCCCCC" w:sz="6" w:space="0"/>
              <w:right w:val="single" w:color="CCCCCC" w:sz="6" w:space="0"/>
            </w:tcBorders>
            <w:shd w:val="clear" w:color="auto" w:fill="F4F9FF"/>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Discipline</w:t>
            </w:r>
          </w:p>
        </w:tc>
        <w:tc>
          <w:tcPr>
            <w:tcW w:w="3405" w:type="dxa"/>
            <w:tcBorders>
              <w:top w:val="outset" w:color="auto" w:sz="6" w:space="0"/>
              <w:left w:val="outset" w:color="auto" w:sz="6" w:space="0"/>
              <w:bottom w:val="single" w:color="CCCCCC" w:sz="6" w:space="0"/>
              <w:right w:val="single" w:color="CCCCCC" w:sz="6" w:space="0"/>
            </w:tcBorders>
            <w:shd w:val="clear" w:color="auto" w:fill="F4F9FF"/>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方向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Research Direction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基础医学院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Basic Medical Sciences</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免疫学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Immunology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感染免疫和抗肿瘤免疫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Infection immunity and anti-tumor immunity</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公共卫生学院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Public Health</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劳动卫生与环境卫生学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Occupational and environmental health</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环境相关疾病基础和防治研究及预测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Basic and Translational Research and Prediction on Environemtal  Diseases</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药学院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Pharmacy</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药剂学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Pharmaceutics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靶向纳米药物递送体系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Targeted nano drug delivery system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医学检验学院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Laboratory Medicine</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肿瘤学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Oncology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肿瘤生物治疗及分子诊断技术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Tumor biotherapy and molecular diagnosis technology</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生命科学技术学院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Life Sciences and Technology</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Biology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神经生物学、生物医用材料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Neurobiology, biomedical materials</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医学工程学院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Medical Engineering</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生物信息学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Bioinformatics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计算机药物辅助设计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Computer aided drug design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健康中原研究院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Institutes of Health Central Plains</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再生医学与骨科学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Regenerative medicine and orthopaedics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组织工程与再生医学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Tissue engineering and regenerative medicine</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第一附属医院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First Affiliated Hospital</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神经病学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Neurology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认知障碍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Cognitive impairment</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第二附属医院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Second Affiliated Hospital</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精神病与精神卫生学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Psychiatry and mental health</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精神心理疾病的基础与临床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basis and clinic of psychosis</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第三附属医院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Third Affiliated Hospital</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创伤与骨科学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Trauma and orthopedics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骨、软骨再生技术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Bone and cartilage regeneration technology</w:t>
            </w:r>
          </w:p>
        </w:tc>
      </w:tr>
    </w:tbl>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二、岗位基本职责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1.制定学科发展和科学研究规划并组织实施，聘期内使主导的学科研究方向在国内处于领先水平。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2.组织申报省级重点实验室或平台，申报国家级/省级基金项目。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3.加强团队建设，打造高水平创新学科团队，建设一支政治信念牢、科研水平高、创新能力强的科研队伍。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4.积极开展与国内外顶尖大学或科研机构的合作，建立长期稳定的合作关系，显著提升学科国内外影响力。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II. Basic Responsibilities of the Position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Formulate and implement the plans of discipline development and scientific research. During the employment, the leaded research direction should be at the leading level in China.</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Organize the application of provincial key laboratories or platforms, and apply for national / provincial fund projects.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Focus on team construction, build a high-level innovative discipline team with firm political conviction, high scientific research level and strong innovative ability.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Actively carry out cooperation with top universities or scientific research institutions both domestic and abroad, establish long-term and stable cooperative relations, and significantly enhance the influence of the discipline both domestically and abroad.</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三、招聘条件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1.遵守中华人民共和国宪法和法律法规，学风正派、治学严谨、为人师表。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2.有较强的组织管理、团队协作和统筹协调能力。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3.在本学科领域科研水平或技术成果处于国内外领先地位，具有引领性和重要价值;对本学科科研发展具有创新性和前瞻性构想，具备带领本学科建设进入国内外前列的优秀领导能力。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4.身心健康，年龄一般不超过50周岁，学术业绩特别突出者，年龄可适当放宽。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III. Recruitment Requirement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Abide by the constitution, laws and regulations of the People’s Republic of China. Have a decent style of study, be rigorous in academic research, and be a model for others.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Have strong ability in organizational management, teamwork and overall coordination.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The scientific research or academic achievement in the discipline is in a leading position both domestically and abroad; have innovative and forward-looking visions for the scientific development of this discipline, and have excellent leadership to promote the construction of this discipline to the forefront both domestically and abroad.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People who are physically and mentally healthy under 50 years old. The age can be appropriately relaxed for people with outstanding academic achievements.</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四、聘期及待遇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1.聘期为五年。三年中期考核，五年期满考核，期满考核合格可续聘;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2.年薪人民币100万元起(税前);科研运营经费500-1000万;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3.提供充足的办公实验室用房，支持整合组建科研团队，硕士招生指标予以政策性倾斜;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4.提供住房一套;解决配偶工作及子女入学;提供附属医院便捷就医条件和新乡市医疗保障;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5.对工作和生活条件有特殊要求的可具体面议。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以上待遇具体落实根据聘用情况采取“一人一议”。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同时，学校鼓励引进人才带领优秀创新团队到校工作，团队成员符合相应人才层次标准的，给予相应的人才待遇。对引进的优秀创新团队，结合相关学科建设要求，根据整体学术业绩、学术水平等，给予团队科研启动金500-1000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IV. Employment Term and Remuneration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The term of employment is five years. Mid-term assessment will be held in three years; expiration assessment will be held in five years. The contract can be renewed for candidates who pass the assessment upon the expiration of the contract.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Annual salary ≥1 million (Pre-tax income); The startup funding is RMB 5 to10 million;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Provide sufficient office and laboratory space, support the integration and establishment of scientific research teams, and give policy preference in recruiting graduates for master's training;</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Provide accommodation, jobs for spouse and admission qualifications (middle and primary school) for children; convenient medical conditions in the affiliated hospitals and medical insurance in Xinxiang City are also provided;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 If there are special requirements for working and living conditions, they can be negotiated face to face.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The specific implementation of the above benefits will be “person-based discussion” according to the employment condition.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At the same time, we encourage the talents to bring in excellent innovation teams to the school. Team members who meet the corresponding talent level standards will be given relevant remuneration. For the excellent innovation team, according to the requirements of relevant discipline construction and their academic performance and academic level, etc., the team will be given a startup funding of RMB 5-10 million for further scientific research.</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五、应聘方式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请将应聘材料发送至shizike@163.com，邮件标题注明：应聘岗位+本人姓名+高校师资网。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应聘材料应包括：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1.填写好的《新乡医学院全球招聘学科领军人才报名表》(</w:t>
      </w: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"https://www.gxszw.com/uploads/soft/220914/8-220914102520.doc" \t "https://www.gxszw.com/zhaopin/xxyxy/_blank"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点击下载</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r>
        <w:rPr>
          <w:rFonts w:hint="eastAsia" w:ascii="微软雅黑" w:hAnsi="微软雅黑" w:eastAsia="微软雅黑" w:cs="微软雅黑"/>
          <w:i w:val="0"/>
          <w:iCs w:val="0"/>
          <w:caps w:val="0"/>
          <w:color w:val="000000"/>
          <w:spacing w:val="0"/>
          <w:sz w:val="21"/>
          <w:szCs w:val="21"/>
          <w:bdr w:val="none" w:color="auto" w:sz="0" w:space="0"/>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2.身份证(护照)、自本科起至最高学历学位证书、专业技术职务证书、人才计划或学术成就相关证明材料等扫描件(PDF格式);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3.近五年来代表性学术成果(论文、专著、项目、获奖、专利等)证明材料扫描件(PDF格式);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4.应聘者认为必要提交的相关证明材料扫描件(PDF格式)。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V. Application Method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Please send the application documents to shizike@163.com. The subject of email should indicate: position applied + applicant’s name.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The application documents should include: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The completed “Xinxiang Medical University Application Form for Discipline Leading Talents” (click to download);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Scanned copies of ID card (or passport), degree certificate from Bachelor to the highest academic degree, professional and technical job certificates, talent plans or related certification materials of academic achievement (PDF format);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Scanned copies of supporting materials of representative academic achievements (papers, monographs, projects, awards, patents, etc.) within the past five years (PDF format);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Scanned copies of relevant supporting materials that the applicant deems necessary to submit (PDF format).</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六、联系方式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联系电话：0373-3029007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 系 人：李老师 潘老师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电子邮件：shizike@163.com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通信地址：河南省新乡市红旗区金穗大道601号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邮政编码：453003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VI. Contact Information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Tel: 0373-3029007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Contact: Mr. Li, Miss Pan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E-mail: shizike@163.com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Mailing address: No. 601, Jinsui Road, Hongqi District, Xinxiang City, Henan Province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Postal Code: 453003</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七、相关学院官网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VII. Official Website of Relevant Schools or Institutes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基础医学院 School of Basic Medical Sciences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5"/>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institute：https://www.xxmu.edu.cn/jcyxy/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公共卫生学院 School of Public Health</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7"/>
                    <pic:cNvPicPr>
                      <a:picLocks noChangeAspect="1"/>
                    </pic:cNvPicPr>
                  </pic:nvPicPr>
                  <pic:blipFill>
                    <a:blip r:embed="rId6"/>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institute：https://www.xxmu.edu.cn/sph/</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药学院 School of Pharmacy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7"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8"/>
                    <pic:cNvPicPr>
                      <a:picLocks noChangeAspect="1"/>
                    </pic:cNvPicPr>
                  </pic:nvPicPr>
                  <pic:blipFill>
                    <a:blip r:embed="rId7"/>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institute：https://www.xxmu.edu.cn/yxy/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医学检验学院学院 School of Laboratory Medicine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9"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IMG_259"/>
                    <pic:cNvPicPr>
                      <a:picLocks noChangeAspect="1"/>
                    </pic:cNvPicPr>
                  </pic:nvPicPr>
                  <pic:blipFill>
                    <a:blip r:embed="rId8"/>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institute：https://www.xxmu.edu.cn/jyx/</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生命科学技术学院 School of Life Sciences and Technology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60"/>
                    <pic:cNvPicPr>
                      <a:picLocks noChangeAspect="1"/>
                    </pic:cNvPicPr>
                  </pic:nvPicPr>
                  <pic:blipFill>
                    <a:blip r:embed="rId9"/>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institute：https://www.xxmu.edu.cn/lifescience/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医学工程学院 School of Medical Engineering</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61"/>
                    <pic:cNvPicPr>
                      <a:picLocks noChangeAspect="1"/>
                    </pic:cNvPicPr>
                  </pic:nvPicPr>
                  <pic:blipFill>
                    <a:blip r:embed="rId10"/>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institute：https://www.xxmu.edu.cn/yxgcxy/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健康中原研究院 Institutes of Health Central Plains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IMG_262"/>
                    <pic:cNvPicPr>
                      <a:picLocks noChangeAspect="1"/>
                    </pic:cNvPicPr>
                  </pic:nvPicPr>
                  <pic:blipFill>
                    <a:blip r:embed="rId11"/>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institute：https://www.xxmu.edu.cn/jkzyyjy/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第一附属医院 The First Affiliated Hospital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5"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IMG_263"/>
                    <pic:cNvPicPr>
                      <a:picLocks noChangeAspect="1"/>
                    </pic:cNvPicPr>
                  </pic:nvPicPr>
                  <pic:blipFill>
                    <a:blip r:embed="rId12"/>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institute：https://www.xyyfy.com/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第二附属医院 The Second Affiliated Hospital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64"/>
                    <pic:cNvPicPr>
                      <a:picLocks noChangeAspect="1"/>
                    </pic:cNvPicPr>
                  </pic:nvPicPr>
                  <pic:blipFill>
                    <a:blip r:embed="rId13"/>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institute：https://www.hnjsby.cn/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第三附属医院 The Third Affiliated Hospital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8"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IMG_265"/>
                    <pic:cNvPicPr>
                      <a:picLocks noChangeAspect="1"/>
                    </pic:cNvPicPr>
                  </pic:nvPicPr>
                  <pic:blipFill>
                    <a:blip r:embed="rId14"/>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institute：https://www.3hospital.cn/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867359949</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873369358</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1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3D74D5D"/>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2022-10-17T06:32:52Z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468A9DA0C1994F43A76EB771EE12B21B</vt:lpwstr>
  </property>
</Properties>
</file>