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bdr w:val="none" w:color="auto" w:sz="0" w:space="0"/>
        </w:rPr>
        <w:t>2022年海军航空大学面向社会公开招考文职人员岗位计划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ascii="Microsoft YaHei UI" w:hAnsi="Microsoft YaHei UI" w:eastAsia="Microsoft YaHei UI" w:cs="Microsoft YaHei UI"/>
          <w:color w:val="333333"/>
          <w:spacing w:val="7"/>
          <w:sz w:val="24"/>
          <w:szCs w:val="24"/>
        </w:rPr>
      </w:pPr>
      <w:r>
        <w:rPr>
          <w:rStyle w:val="11"/>
          <w:rFonts w:hint="eastAsia" w:ascii="Microsoft YaHei UI" w:hAnsi="Microsoft YaHei UI" w:eastAsia="Microsoft YaHei UI" w:cs="Microsoft YaHei UI"/>
          <w:i w:val="0"/>
          <w:iCs w:val="0"/>
          <w:caps w:val="0"/>
          <w:color w:val="D92142"/>
          <w:spacing w:val="7"/>
          <w:sz w:val="24"/>
          <w:szCs w:val="24"/>
          <w:bdr w:val="none" w:color="auto" w:sz="0" w:space="0"/>
        </w:rPr>
        <w:t>诚揽天下英才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Style w:val="11"/>
          <w:rFonts w:hint="eastAsia" w:ascii="Microsoft YaHei UI" w:hAnsi="Microsoft YaHei UI" w:eastAsia="Microsoft YaHei UI" w:cs="Microsoft YaHei UI"/>
          <w:i w:val="0"/>
          <w:iCs w:val="0"/>
          <w:caps w:val="0"/>
          <w:color w:val="D92142"/>
          <w:spacing w:val="7"/>
          <w:sz w:val="24"/>
          <w:szCs w:val="24"/>
          <w:bdr w:val="none" w:color="auto" w:sz="0" w:space="0"/>
        </w:rPr>
        <w:t>聚力强军伟业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海军航空大学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向您发出诚挚邀请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期待每一个有志青年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加入海军航空大学文职方阵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FF0000"/>
          <w:spacing w:val="0"/>
          <w:sz w:val="24"/>
          <w:szCs w:val="24"/>
          <w:bdr w:val="none" w:color="auto" w:sz="0" w:space="0"/>
        </w:rPr>
        <w:t>报名时间为12月5日08:00至9日18:00，报名从速！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FF0000"/>
          <w:spacing w:val="0"/>
          <w:sz w:val="24"/>
          <w:szCs w:val="24"/>
          <w:bdr w:val="none" w:color="auto" w:sz="0" w:space="0"/>
        </w:rPr>
        <w:t>报考网址:</w:t>
      </w:r>
      <w:r>
        <w:rPr>
          <w:i w:val="0"/>
          <w:iCs w:val="0"/>
          <w:caps w:val="0"/>
          <w:color w:val="4B4B4B"/>
          <w:spacing w:val="0"/>
          <w:sz w:val="24"/>
          <w:szCs w:val="24"/>
          <w:u w:val="none"/>
          <w:bdr w:val="none" w:color="auto" w:sz="0" w:space="0"/>
        </w:rPr>
        <w:fldChar w:fldCharType="begin"/>
      </w:r>
      <w:r>
        <w:rPr>
          <w:i w:val="0"/>
          <w:iCs w:val="0"/>
          <w:caps w:val="0"/>
          <w:color w:val="4B4B4B"/>
          <w:spacing w:val="0"/>
          <w:sz w:val="24"/>
          <w:szCs w:val="24"/>
          <w:u w:val="none"/>
          <w:bdr w:val="none" w:color="auto" w:sz="0" w:space="0"/>
        </w:rPr>
        <w:instrText xml:space="preserve"> HYPERLINK "http://81rc.81.cn/" </w:instrText>
      </w:r>
      <w:r>
        <w:rPr>
          <w:i w:val="0"/>
          <w:iCs w:val="0"/>
          <w:caps w:val="0"/>
          <w:color w:val="4B4B4B"/>
          <w:spacing w:val="0"/>
          <w:sz w:val="24"/>
          <w:szCs w:val="24"/>
          <w:u w:val="none"/>
          <w:bdr w:val="none" w:color="auto" w:sz="0" w:space="0"/>
        </w:rPr>
        <w:fldChar w:fldCharType="separate"/>
      </w:r>
      <w:r>
        <w:rPr>
          <w:rStyle w:val="14"/>
          <w:i w:val="0"/>
          <w:iCs w:val="0"/>
          <w:caps w:val="0"/>
          <w:color w:val="FF0000"/>
          <w:spacing w:val="0"/>
          <w:sz w:val="24"/>
          <w:szCs w:val="24"/>
          <w:u w:val="none"/>
          <w:bdr w:val="none" w:color="auto" w:sz="0" w:space="0"/>
        </w:rPr>
        <w:t>http://81rc.81.cn/</w:t>
      </w:r>
      <w:r>
        <w:rPr>
          <w:i w:val="0"/>
          <w:iCs w:val="0"/>
          <w:caps w:val="0"/>
          <w:color w:val="4B4B4B"/>
          <w:spacing w:val="0"/>
          <w:sz w:val="24"/>
          <w:szCs w:val="24"/>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一、大学简介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海军航空大学是一所以培养海军航空兵和岸防兵初中级指挥和技术军官为主的军事高等教育院校，是全军唯一拥有海湾、海军唯一拥有机场的院校。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1.地理位置优越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校本部位于“联合国人居奖”城市、“中国最佳魅力城市”、“中国最宜居城市”——山东省烟台市区，依山傍海而建，地理位置极其优越，可饱览烟台繁华城市中心和醉人海景风光。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在烟台市下辖3个二级学院，在青岛市设校区和训练基地，在北京市设训练中心，在辽宁、山西、河北、河南等地设多个飞行训练基地，共横跨6省（市）13地办学，是海军培训规模最大、编制员额最多、地域分布最广的院校，被誉为“海空骄子的摇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2.办学成果丰硕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大学院士名师领衔、专家教授荟萃，涵盖了中国工程院院士、全国优秀科技工作者、军队高层次人才、“泰山学者”特聘专家等一大批学者教授，先后走出了近百名将军。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大学始终坚持把人才培养质量作为“生命工程”来打造，先后两次被授予“全军院校教学优秀单位”，基础教学全军知名。“十三五”以来，先后承担3900余项国家、军队和地方工业部门科研项目，获国家和军队科技进步奖290余项，一批科研成果填补了国内空白，多项达到国际先进水平。在国内外发表学术论文10000余篇，获得国家授权发明专利260余项，ISTP论文数曾连续三年进入全国高校前60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3.各类设施齐全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大学建有功能齐全、配套完备的教研、训练、生活保障设施，海、滩、岛、山、码头、机场条件齐全。具备用于教学训练的航母舰载机、歼击机、歼轰机、运输机、直升机等多种机型和导弹、舰艇，是您献身国防事业，成就人生梦想的理想之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4.学科体系完整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大学学科门类齐全、海军航空特色鲜明，是全军最早的学历教育院校之一。现有4个博士后科研流动站，4个博士学位授权一级学科，17个博士学位授权点，6个硕士学位授权一级学科，26个硕士学位授权点，5个硕士专业学位授权领域，18个本科专业，学科领域涉及工学、军事学和管理学3个学科门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拥有1个国家重点学科，11个全军重点建设科学专业领域，7个山东省重点建设学科，2个国家级实验教学中心，3个军队级重点实验室，1个山东省重点实验室。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二、文职人员的优势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1.发展前景广阔</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大学文职人员编制员额充足、职级结构合理，晋升空间通畅。从编制规模看，文职人员教员约占教员编制总数的2/3，大学单列文职人员科研经费，足额支持优质项目研发，文职人员必将成为教学科研的主体力量和创新发展的重要支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从专业系列看，高教、科研、图书、档案、工程、医疗等，门类丰富多样，特别是教学类岗位，应聘人员具有广阔的职业发展前景。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2.待遇优势明显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文职人员待遇以现役军官为参照，工资水平与现役军官基本相当，总体上高于地方同类人员。主要待遇如下：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1）工资待遇。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军队建立统一的文职人员工资制度，工资包括基本工资、津贴、补贴等。应届毕业硕士研究生工资一般为9000+元，博士研究生一般为11000+元（含住房补贴，已扣除社会保险、住房公积金），年度考核称职以上的增发一个月的奖励工资。文职人员津贴补贴制度按照军队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2）住房保障。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文职人员住房实行社会化、货币化保障政策。文职人员可租用用人单位的宿舍，符合规定条件的可租住公寓住房。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3）社会保险。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军队用人单位及其文职人员参照国家公务员和事业单位工作人员办法，参加用人单位所在地基本医疗保险、工伤保险、失业保险和生育保险，所在省（自治区、直辖市）机关事业单位养老保险。文职人员在享受基本医疗保险待遇的基础上，军队给予医疗补助；军队用人单位在参加基本养老保险的基础上，为文职人员建立职业年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4）福利抚恤。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文职人员按照现役干部的享受范围、条件和标准，执行防暑降温费、子女保育教育费、夫妻两地分居费等福利待遇制度。探亲休假、交通补助、健康体检和子女入托等，按照军队有关规定执行。学校拥有一所省级示范幼儿园，学校周边拥有全省一流小学和中学，文职人员子女可以就近享受优质教育资源。文职人员参加军事训练、非战争军事行动和作战支援保障任务期间的医疗保障，实行军队免费医疗。文职人员的伤亡抚恤，按照国家工作人员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5）其他待遇。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招录引进文职人员符合驻地有关人才政策规定的，可享受当地人才引进相关福利待遇。以烟台市为例，首次新引进的博士、硕士、“双一流”或全球TOP200（QS）本科人才，符合申领条件并办理人才认定后，每年可分别享受3.6万元、2.4万元、1.2万元生活补贴，补贴3年；在烟新购商品住房的，分别发放20万元、10万元、5万元一次性购房补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三、招聘岗位计划。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2022年海军航空大学面向社会公开招考文职人员岗位计划</w:t>
      </w:r>
    </w:p>
    <w:tbl>
      <w:tblPr>
        <w:tblW w:w="14148" w:type="dxa"/>
        <w:tblInd w:w="0" w:type="dxa"/>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216"/>
        <w:gridCol w:w="1336"/>
        <w:gridCol w:w="1336"/>
        <w:gridCol w:w="256"/>
        <w:gridCol w:w="496"/>
        <w:gridCol w:w="496"/>
        <w:gridCol w:w="256"/>
        <w:gridCol w:w="376"/>
        <w:gridCol w:w="256"/>
        <w:gridCol w:w="496"/>
        <w:gridCol w:w="256"/>
        <w:gridCol w:w="496"/>
        <w:gridCol w:w="1336"/>
        <w:gridCol w:w="496"/>
        <w:gridCol w:w="496"/>
        <w:gridCol w:w="496"/>
        <w:gridCol w:w="496"/>
        <w:gridCol w:w="976"/>
        <w:gridCol w:w="256"/>
        <w:gridCol w:w="4693"/>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92" w:hRule="atLeast"/>
        </w:trPr>
        <w:tc>
          <w:tcPr>
            <w:tcW w:w="924"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岗位代码</w:t>
            </w:r>
          </w:p>
        </w:tc>
        <w:tc>
          <w:tcPr>
            <w:tcW w:w="4596" w:type="dxa"/>
            <w:gridSpan w:val="7"/>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用人单位及招考岗位</w:t>
            </w:r>
          </w:p>
        </w:tc>
        <w:tc>
          <w:tcPr>
            <w:tcW w:w="7356" w:type="dxa"/>
            <w:gridSpan w:val="10"/>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招考条件</w:t>
            </w:r>
          </w:p>
        </w:tc>
        <w:tc>
          <w:tcPr>
            <w:tcW w:w="396"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工作</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地点</w:t>
            </w:r>
          </w:p>
        </w:tc>
        <w:tc>
          <w:tcPr>
            <w:tcW w:w="1332"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咨询电话</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312" w:hRule="atLeast"/>
        </w:trPr>
        <w:tc>
          <w:tcPr>
            <w:tcW w:w="92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732"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用人单位</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序    号</w:t>
            </w:r>
          </w:p>
        </w:tc>
        <w:tc>
          <w:tcPr>
            <w:tcW w:w="948"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用人单位</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名    称</w:t>
            </w:r>
          </w:p>
        </w:tc>
        <w:tc>
          <w:tcPr>
            <w:tcW w:w="444"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岗位类别</w:t>
            </w:r>
          </w:p>
        </w:tc>
        <w:tc>
          <w:tcPr>
            <w:tcW w:w="540"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岗位</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名称</w:t>
            </w:r>
          </w:p>
        </w:tc>
        <w:tc>
          <w:tcPr>
            <w:tcW w:w="1020"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从事工作</w:t>
            </w:r>
          </w:p>
        </w:tc>
        <w:tc>
          <w:tcPr>
            <w:tcW w:w="444"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招考数量</w:t>
            </w:r>
          </w:p>
        </w:tc>
        <w:tc>
          <w:tcPr>
            <w:tcW w:w="444"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入围比例</w:t>
            </w:r>
          </w:p>
        </w:tc>
        <w:tc>
          <w:tcPr>
            <w:tcW w:w="540"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来源</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类别</w:t>
            </w:r>
          </w:p>
        </w:tc>
        <w:tc>
          <w:tcPr>
            <w:tcW w:w="540"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学历</w:t>
            </w:r>
          </w:p>
        </w:tc>
        <w:tc>
          <w:tcPr>
            <w:tcW w:w="444"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学位</w:t>
            </w:r>
          </w:p>
        </w:tc>
        <w:tc>
          <w:tcPr>
            <w:tcW w:w="1236"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所学专业</w:t>
            </w:r>
          </w:p>
        </w:tc>
        <w:tc>
          <w:tcPr>
            <w:tcW w:w="732"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考试专业科    目</w:t>
            </w:r>
          </w:p>
        </w:tc>
        <w:tc>
          <w:tcPr>
            <w:tcW w:w="1188" w:type="dxa"/>
            <w:gridSpan w:val="2"/>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职称</w:t>
            </w:r>
          </w:p>
        </w:tc>
        <w:tc>
          <w:tcPr>
            <w:tcW w:w="1188" w:type="dxa"/>
            <w:gridSpan w:val="2"/>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职业资格</w:t>
            </w:r>
          </w:p>
        </w:tc>
        <w:tc>
          <w:tcPr>
            <w:tcW w:w="1488" w:type="dxa"/>
            <w:vMerge w:val="restart"/>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其他条件</w:t>
            </w:r>
          </w:p>
        </w:tc>
        <w:tc>
          <w:tcPr>
            <w:tcW w:w="396"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1332"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92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732"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948"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44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540"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1020"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44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44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540"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540"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444"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1236"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732"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毕业生</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人才</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毕业生</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人才</w:t>
            </w:r>
          </w:p>
        </w:tc>
        <w:tc>
          <w:tcPr>
            <w:tcW w:w="1488"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396"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c>
          <w:tcPr>
            <w:tcW w:w="1332" w:type="dxa"/>
            <w:vMerge w:val="continue"/>
            <w:tcBorders>
              <w:top w:val="outset" w:color="auto" w:sz="6" w:space="0"/>
              <w:left w:val="outset" w:color="auto" w:sz="6" w:space="0"/>
              <w:bottom w:val="single" w:color="CCCCCC" w:sz="4" w:space="0"/>
              <w:right w:val="single" w:color="CCCCCC" w:sz="4" w:space="0"/>
            </w:tcBorders>
            <w:shd w:val="clear"/>
            <w:vAlign w:val="center"/>
          </w:tcPr>
          <w:p>
            <w:pPr>
              <w:jc w:val="cente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gridSpan w:val="20"/>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一、专业技术博士岗位</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本科学员管理类课程教学、科研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航空宇航科学与技术，航空工程（专业学位）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0535-5357251,0535-5357252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本科学员管理类课程教学、科研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安全科学与工程，安全工程（专业学位）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0535-5357251,0535-5357252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测控技术相关教学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仪器科学与技术，控制科学与工程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0532-58833259,0532-58833123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测控技术相关教学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测试计量技术及仪器，控制科学与工程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男性，本科、研究生均为“985工程”高校毕业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大学物理教学、实验教学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物理学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男性，师范类或“985工程”、“211工程”院校毕业生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大学英语教学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外国语言文学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男性，本科、硕士、博士均为国内知名外国语大学、“211工程”院校或国外知名院校外语类专业毕业生，且第一学历为全日制本科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0535-6635541,0535-6635543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电磁场与电磁波教学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光学工程，电子科学与技术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0532-51833236</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机械电子工程，电气工程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0532-51832446-4,0532-58833123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0532-51832446-4,0532-58833123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电子电工教学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电机与电器，电力电子与电力传动</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男性，本科为“985工程”院校或本科为“211工程”院校、硕士或博士为全日制“985工程”院校毕业，本科、硕士和博士所学专业方向一致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0535-6635661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电子类课程教学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电路与系统，电子与通信工程（专业学位）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男性，“985工程”或“211工程”院校毕业生，且第一学历为全日制一本院校本科，实践动手能力强</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0535-6635671,15653573045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飞机空气动力学和飞行力学专业教学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飞行器设计</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男性，“985工程”院校毕业生，本科、硕士和博士所学专业方向一致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0535-6635602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飞机空气动力学和飞行力学专业教学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流体力学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0532-58833165,0532-58833123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飞行控制系统设计与研制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导航、制导与控制</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0532-58833262,0532-58833123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工程图学、机械基础、工程力学相关专业教学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机械制造及其自动化，机械电子工程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男性，本科、硕士均为全日制“985工程”或“211工程”院校毕业，且第一学历为全日制本科，第一学历为机械工程专业本科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0535-6635651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2022008909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计算机教学科研和计算机技术支持</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男性，本科为“985工程”院校或本科为“211工程”院校、硕士或博士为全日制“985工程”院校毕业，熟练掌握数据挖掘相关技术</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0535-5535551,13615452629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机械制造及其自动化，材料科学与工程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机械电子工程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中国史，世界史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男性，师范类或国内“双一流”建设高校或国外知名高校，且第一学历为全日制本科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13365358001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动力工程及工程热物理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军队管理学教学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男性，本科为“985工程”或“211工程”院校毕业，有较强的数学建模和计算机应用能力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0535-6635591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军事体育教学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男性，国内“双一流”建设高校，有球类、游泳、体操或田径方面特长</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0535-6635670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2022008919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雷达信号处理、预警体系探测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气象专业教学科研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大气科学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男性，本科为“985工程”院校或本科为“211工程”院校、硕士或博士为全日制“985工程”院校毕业，本科、硕士和博士所学专业方向一致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0535-6635681,15040948887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数学教学与科研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3</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男性，本科为“985工程”院校或本科为“211工程”院校、硕士或博士为全日制“985工程”院校毕业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0535-6635521,13256907498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图像情报专业教学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摄影测量与遥感</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0532-58833265,0532-58833123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无人机测控与信息传输技术领域教学科研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无人机测控与信息传输技术领域教学科研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心理学教学及科研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心理学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男性，本科为师范类或“985工程”、“211工程”院校毕业，第一学历为心理学专业本科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0535-6635721,13583505250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信号检测、处理专业教学科研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机械电子工程，信息与通信工程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男性，本科为“985工程”或“211工程”院校毕业，研究生为国内“双一流”建设高校，有较强的数学建模和计算机应用能力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0535-5357263,15154502372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信号检测、处理专业教学科研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3</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政治理论教学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中共党史，思想政治教育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0532-58833341,0532-58833123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2022008929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政治理论教学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马克思主义基本原理，马克思主义中国化研究</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0532-58833341,0532-58833123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政治理论教学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基础心理学，应用心理学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0532-58833341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马克思主义基本原理教学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马克思主义理论</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男性，中共党员，第一学历为师范类大学或“985工程”、“211工程”院校本科，且本科、硕士、博士均为全日制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0535-6635561,15065710680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兵棋推演、作战仿真教学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武器装备相关教学与科研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安全科学与工程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0535-5357320,0535-5357436</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0532-58833245,0532-58833123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0532-58833245,0532-58833123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0532-58833225,0532-58833123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0532-58833225,0532-58833123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2022008939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3</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0535-5357391,0535-5357320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0532-58833225,0532-58833123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材料领域教学科研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材料科学与工程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冲击动力学或兵器科学与技术相关工作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武器系统与运用工程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0535-5357122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大学英语教学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英语语言文学，外国语言学及应用语言学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男性，国内“双一流”建设高校或海外知名高校毕业，且第一学历为全日制本科，本科和硕士所学专业方向一致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0532-51833240,0532-58833123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大学英语教学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学科教学（英语）（专业学位）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中共党员</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0535-5357166,0535-5357183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电磁场与微波技术专业教学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男性，“985工程”或“211工程”院校毕业生，第一学历为信息工程专业本科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0535-5357320,0535-5357381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电磁场与微波技术专业教学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0535-5357320,0535-5357381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电子工程、信号与信息处理相关专业工作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本科为“985工程”或“211工程”院校毕业，研究生为国内“双一流”建设高校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0535-6635809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电子信息专业教学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2022008949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电子信息专业教学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电子与通信工程专业教学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本科或研究生为“985工程”或“211工程”或国内“双一流”建设高校毕业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0535-5357201,18660591568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发动机、涡轮泵、组合推进系统研究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动力工程及工程热物理，航空宇航推进理论与工程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发动机、涡轮泵、组合推进系统研究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3</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男性，第一学历为本科，且本科、硕士均为全日制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0535-6635627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飞机空气动力学和飞行力学专业教学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0535-5357117,0535-5357165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飞行器半实物仿真试验和地面测试工作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男性，本科为“985工程”或“211工程”院校毕业，研究生为国内“双一流”建设高校，有较强的数学建模和计算机应用能力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0535-5357263,15154502372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飞行器总体设计与分析</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动力工程及工程热物理，兵器科学与技术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0535-5357320,13562592866</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高频电子线路、信号系统教学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0532-58833307,0532-58833123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故障诊断技术研究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电气工程，系统工程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故障诊断技术研究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2022008959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光电信息相关的教学与科研工作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光学工程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0535-5357320,0535-5357381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光学工程领域教学科研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光学工程，信息与通信工程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男性，本科为师范类或“985工程”、“211工程”院校毕业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0535-5357196,15684051142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航海技术相关课程教学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交通运输工程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男性，第一学历为航海技术本科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0535-6635711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航空器机载运用专业教学科研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男性，中共党员，第一学历为“985工程”院校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0535-6635632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航空通信与数据链专业教学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0532-58833289,0532-58833123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航空通信与数据链专业教学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本科为“985工程”院校或本科为“211工程”院校、硕士或博士为全日制“985工程”院校毕业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0532-58833289,0532-58833123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计算机基础课程教学和软件开发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0532-58833285,0532-58833123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计算机教学科研和计算机技术支持</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本科为“985工程”或“211工程”院校毕业，研究生为国内“双一流”建设高校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0535-6635809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计算机应用教学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计算机与应用工程相关专业教学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2022008969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0535-5357166,0535-5357183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0535-5357166,0535-5357183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统计学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0535-5357320,0535-5357351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0535-5357129,18615066745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控制理论与控制工程教学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控制理论与控制工程，导航、制导与控制</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男性，“985工程”或“211工程”院校毕业生，本科、硕士和博士所学专业方向一致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0535-5357320,0535-5357381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雷达信号处理、预警体系探测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0535-5357193-5,15615551557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水声领域教学科研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水声工程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0535-5357213,13256906567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推进系统控制专业教学科研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动力工程及工程热物理，航空宇航科学与技术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本科为“985工程”或“211工程”院校毕业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2022008979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无线通信教学科研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0532-58833303,0532-58833123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信号、信息处理教学科研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本科为“985工程”或“211工程”院校毕业，研究生为国内“双一流”建设高校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0535-6635815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装备保障信息化研究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模式识别与智能系统</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男性，国内“双一流”建设高校或海外知名高校硕士以上学位毕业生，且第一学历为国内“双一流”建设高校或海外知名高校全日制本科，或者为本校地方硕士以上学位毕业生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0532-51833335,0532-51833123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毛泽东思想和中国特色社会主义理论体系概论教学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马克思主义理论</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0535-6635561,15065710680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毛泽东思想和中国特色社会主义理论体系概论教学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马克思主义理论</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男性，中共党员，第一学历为师范类大学或“985工程”、“211工程”院校本科，且本科、硕士、博士均为全日制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0535-6635561,15065710680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军人思想道德修养与法律基础教学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思想政治教育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0535-6635573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军事历史教学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0535-6635573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军队指挥学专业教学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3</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0535-5357117,0535-5357134</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雷达目标识别技术教学科研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0535-5357193-5,15615551557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兵棋推演、作战仿真教学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2022008989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装备保障教学与研究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航空宇航科学与技术，安全科学与工程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0532-58833345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装备保障教学与研究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机械制造及其自动化，航空宇航科学与技术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男性，本科或研究生为“985工程”或“211工程”或国内“双一流”建设高校毕业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0532-51833327,0532-51833123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装备保障教学与研究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男性，本科或研究生为“985工程”或“211工程”或国内“双一流”建设高校毕业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0532-51833327,0532-51833123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信息领域相关教学及科研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通信与信息系统，计算机科学与技术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科学研究</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助理研究员</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教育教学研究、本科教学管理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不限</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全日制研究生（博士）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博士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高等教育学，教育技术学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免笔试</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0535-6635132,13022759192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gridSpan w:val="20"/>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二、专业技术硕士及以下岗位</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马克思主义基本原理教学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马克思主义理论</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法学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男性，中共党员，第一学历为师范类大学或“985工程”、“211工程”院校本科，且本科、硕士均为全日制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0535-6635561,15065710680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飞行心理教育教学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心理学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0535-6635721,13583505250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军事基础共同科目教学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体育教育训练学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男性，中共党员，第一学历为本科，且本科、硕士均为全日制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0535-6635707,13256936537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本科学员管理类课程教学、科研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航空宇航科学与技术，航空工程（专业学位）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0535-5357251,0535-5357252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测控技术相关教学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测试计量技术及仪器，计算机应用技术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男性，本科、研究生均为“985工程”高校毕业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航空器机载运用专业教学科研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0535-6635632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2022008999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材料科学与工程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车辆工程，电气工程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信号检测、处理专业教学科研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信号与信息处理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装备保障信息化研究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航空宇航制造工程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男性，本科、研究生均为国内“双一流”建设高校毕业，熟悉文本数据处理、数据模型构建、统计分析等相关专业知识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0532-51833335,0532-51833123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兵棋推演、作战仿真教学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男性，第一学历为全日制一本院校本科，熟练掌握计算机编程</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信息领域相关教学及科研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0535-5357245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传感器与电子电路设计，嵌入式系统开发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仪器科学与技术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男性，本科为“985工程”或“211工程”院校毕业，研究生为国内“双一流”建设高校，熟练使用Verilog等硬件描述语言，掌握嵌入式系统软硬件开发与调试</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0535-5357263,15154502372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航海技术相关课程教学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交通运输工程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男性，第一学历为航海技术本科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0535-6635711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智能系统、工控仪器软硬件开发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男性，本科为“985工程”或“211工程”院校毕业，研究生为国内“双一流”建设高校，熟悉FPGA/DSP开发相关知识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0535-5357263,15154502372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2022009009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兵棋推演、作战仿真教学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军队管理学教学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男性，本科为“985工程”或“211工程”院校毕业，有较强的数学建模和计算机应用能力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0535-6635591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军事体育教学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体育教育训练学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男性，师范类或国内“双一流”建设高校或国外知名高校，且第一学历为全日制本科，有武术、格斗特长</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0535-6635670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军事体育教学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体育教育训练学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男性，师范类或国内“双一流”建设高校或国外知名高校，且第一学历为全日制本科，有球类、游泳、体操或田径方面特长</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0535-6635670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军事体育教学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体育教育训练学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体育学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男性，国内一流体育院校或“211工程”院校体育专业毕业生，有球类、游泳、体操或田径方面特长</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0535-6635670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大学数学教学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男性，本科为“985工程”院校或本科为“211工程”院校、硕士或博士为全日制“985工程”院校毕业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0535-6635521,13256907498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电气工程，控制科学与工程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0532-51832446-4,0532-58833123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飞行力学与飞行控制专业教学科研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控制理论与控制工程，导航、制导与控制</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男性，本科、研究生均为“211工程”院校毕业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0532-58833262,0532-58833123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车辆工程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男性，第一学历为“985工程”院校，本科和硕士所学专业方向一致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0532-58833331,0532-58833123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图像情报专业教学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摄影测量与遥感</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男性，“985工程”或“211工程”院校毕业生，有较强的表达能力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0532-58833265,0532-58833123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2022009019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武器装备相关教学与科研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安全科学与工程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0535-5357320,0535-5357436</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测控技术相关教学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仪器科学与技术，控制科学与工程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0532-58833259,0532-58833123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电磁场与微波技术专业教学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光学工程，电子科学与技术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0532-51833236</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电子电工教学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电力电子与电力传动</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0535-6635661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军人思想道德修养与法律基础教学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思想政治教育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男性，中共党员，国内“双一流”建设高校，且第一学历为全日制本科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0535-6635573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军事历史教学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中共党史</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男性，中共党员，国内“双一流”建设高校，且第一学历为全日制本科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0535-6635573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军队管理学教学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军队指挥学，军事装备学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男性，本科为“985工程”或“211工程”院校毕业，研究生为国内“双一流”建设高校或军内知名高校或海外知名高校，有5年以上管理类教学或装备教学经历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0532-58833225,0532-58833123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兵器工程教学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0532-58833225,0532-58833123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飞机空气动力学和飞行力学专业教学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男性，国内“双一流”建设高校，且第一学历为全日制本科，有一定软件编程能力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0535-5357117,0535-5357165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2022009029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机械电子工程教学科研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机械电子工程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0535-5357391,0535-5357320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0535-5357166,0535-5357183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0535-5357166,0535-5357183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信息化建设教学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0535-5357391,0535-5357320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电子信息专业教学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电子信息专业教学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0535-5357221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计算机与应用工程相关专业教学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0535-5357320,0535-5357331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军队指挥学专业教学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0535-5357117,0535-5357134</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军队指挥学专业教学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0535-5357117,0535-5357134</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军队指挥学专业教学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0535-5357117,0535-5357134</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2022009039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考务管理和教学评估</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男性，“985工程”或“211工程”院校毕业生，有较强的沟通能力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0535-6635127,0535-6635129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院校职业教育管理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高等教育学，教育技术学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男性，“985工程”或“211工程”院校毕业生，有较强的文字组织和写作能力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0535-6635130,0535-6635167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材料领域教学科研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材料科学与工程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0532-58833179,0532-58833123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统计学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管理科学与工程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男性，“985工程”或“211工程”院校毕业生，且第一学历为全日制一本院校本科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0535-5357117,0535-5357118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武器装备相关教学与科研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兵器科学与技术，兵器工程（专业学位）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0535-5357320,0535-5357420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发动机、涡轮泵、组合推进系统研究</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航空宇航推进理论与工程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男性，第一学历为本科，且本科、硕士均为全日制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0535-6635627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控制科学与工程，兵器科学与技术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0535-5357320,0535-5357351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雷达原理教学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男性，第一学历为全日制一本院校本科，本科和硕士所学专业方向一致</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0535-5357320,0535-5357381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图像处理、模式识别、视觉测量</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仪器仪表工程（专业学位）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男性，本科或研究生为“985工程”或“211工程”或国内“双一流”建设高校毕业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0535-5357196,15684051142</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2022009049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推进系统控制专业教学科研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动力工程及工程热物理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0532-58833170,0532-58833123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无线通信教学科研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电子科学与技术，信息与通信工程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0532-58833303,0532-58833123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信号检测、处理专业教学科研</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机械工程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0532-58833184,0532-58833123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助教</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教学科研和实践教学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有普通高等学校任教经历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辽宁葫芦岛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0429-2739222,18603897737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思想政治教育教学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思想政治教育，学科教学（思政）（专业学位）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男性，中共党员，本科为“985工程”或“211工程”院校毕业，研究生为国内“双一流”建设高校</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0532-51877069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中教</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助理讲师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无线电专业教学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数学2+物理</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男性，本科、硕士均为全日制“985工程”或“211工程”院校毕业，且第一学历为全日制本科，有3年以上通信工程相关工作经历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0532-51877069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科学研究</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研究实习员</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教育教学研究、本科教学管理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男性，“211工程”院校毕业生，有较强的文字功底和写作能力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0532-58833074,0532-58833123,18765967559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助理工程师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仿真工程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研究生：计算机科学与技术，软件工程</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本科：计算机科学与技术，软件工程</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北京</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010-66978451,13611063103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助理工程师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仿真工程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研究生：控制科学与工程</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本科：自动化</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北京</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010-66978451,13611063103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2022009059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助理工程师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仿真工程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研究生：管理科学与工程</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本科：信息管理与信息系统</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第一学历为“985工程”或“211工程”院校全日制本科毕业</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北京</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010-66978451,13611063103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工程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助理工程师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油料化验与监测</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本科：应用化学，化学工程与工艺</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数学3+化学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中共党员</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0429-2739140,0429-2739108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医疗</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临床医疗</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研究生：临床医学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本科：临床医学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执业医师</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辽宁葫芦岛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0429-2739222,18603897737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医疗</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临床医疗</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研究生：临床医学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本科：临床医学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执业医师</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河南济源</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0429-2739222,18603897737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医疗</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全科医疗</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研究生：临床医学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本科：临床医学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执业医师</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男性，有3年以上军队医疗单位或二甲以上医院耳鼻喉科工作经历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0535-6635343,0535-6635348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医疗</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全科医疗</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研究生：临床医学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本科：临床医学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临床医学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医师</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执业医师</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男性，有3年以上军队医疗单位或二甲以上医院急诊、重症或全科工作经历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0535-6635343,0535-6635348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医技</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技师</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常规临床检验、血液生化和微生物检查</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研究生：医学技术</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本科：医学检验技术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医学检验技术</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男性，有3年以上二甲以上医院医学检验相关工作经历，有临床医学检验师证书</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0532-51877069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出版</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助理编辑</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排版、美术和文字编辑、校对</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本科：艺术设计学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新闻</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中共党员，青岛市户口，限现役军人配偶</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0532-58833076,0532-58833123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2022009067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图书</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助理馆员</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信息素质教育</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新闻传播学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图书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“985工程”或“211工程”院校毕业生，有1年以上军队信息资源管理、宣传经历，有高等学校教师资格证书</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0532-58833520,0532-58833123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gridSpan w:val="20"/>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三、管理岗位</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2022008878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财务工作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本科：会计学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会计学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中共党员，二本以上院校，有大学英语六级证书</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0532-51877069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2022008879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军事设施建设</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研究生：土木工程，工程管理（专业学位）</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本科：土木类，管理科学与工程类</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男性，第一学历为全日制一本院校本科，有较强的文字写作能力和组织协调能力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0535-6635317,0535-6635351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助理员（科级副职以下）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医疗管理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男性，第一学历为全日制一本院校本科，有较强的文字写作能力和组织协调能力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0535-6635341,0535-6635317</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男性，本科、硕士均为全日制“985工程”或“211工程”院校毕业，且第一学历为全日制本科，有良好计算机办公软件操作使用能力和较好文字写作基础</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0532-58833024,0532-58833123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信息与通信工程，电子与通信工程（专业学位）</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男性，国内“双一流”建设高校，且第一学历为全日制本科，有较强的文字写作能力和组织协调能力</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0535-6635051,13256989565</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机关办公工作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教育经济与管理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男性，“211工程”院校本科毕业生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0535-6635086,18153503778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2022008884</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研究生：会计学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本科：会计学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会计学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0535-5357109,0535-5357118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2022008885</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课程与教学论，高等教育学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0535-5357109,0535-5357118</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2022008886</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教育学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0535-6635509,0535-6635519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2022008887</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本科：教育学，管理科学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0535-6635509,0535-6635519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2022008888</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参谋（科级副职以下）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院校教育训练管理</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1:3</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本科：会计学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会计学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“985工程”或“211工程”院校毕业生，有院校财务工作经历</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0535-5357320,0535-5357311</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2022008889</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宣传文化工作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研究生：新闻学</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本科：新闻学</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新闻</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0535-6635519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2022008890</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军事人力资源工作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全日制本科以上</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学士以上</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研究生：管理科学与工程</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本科：人力资源管理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管理学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0535-6635229</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2022008891</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军事人力资源工作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思想政治教育，行政管理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男性，中共党员，“985工程”或“211工程”院校毕业生</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0532-58833123</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2022008892</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干部人事工作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高校毕业生或社会人才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全日制本科</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学士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本科：计算机科学与技术</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数学1</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男性，中共党员，第一学历为全日制一本院校本科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山东烟台</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0535-5357320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53" w:hRule="atLeast"/>
        </w:trPr>
        <w:tc>
          <w:tcPr>
            <w:tcW w:w="0" w:type="auto"/>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2022008893</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D222680</w:t>
            </w:r>
          </w:p>
        </w:tc>
        <w:tc>
          <w:tcPr>
            <w:tcW w:w="94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海军航空大学</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干事（科级副职以下）</w:t>
            </w:r>
          </w:p>
        </w:tc>
        <w:tc>
          <w:tcPr>
            <w:tcW w:w="102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军事人力资源工作</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1:5</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社会人才</w:t>
            </w:r>
          </w:p>
        </w:tc>
        <w:tc>
          <w:tcPr>
            <w:tcW w:w="540"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全日制研究生（硕士）</w:t>
            </w:r>
          </w:p>
        </w:tc>
        <w:tc>
          <w:tcPr>
            <w:tcW w:w="444"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硕士</w:t>
            </w:r>
          </w:p>
        </w:tc>
        <w:tc>
          <w:tcPr>
            <w:tcW w:w="123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政治学，行政管理</w:t>
            </w:r>
          </w:p>
        </w:tc>
        <w:tc>
          <w:tcPr>
            <w:tcW w:w="7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政治学</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w:t>
            </w:r>
          </w:p>
        </w:tc>
        <w:tc>
          <w:tcPr>
            <w:tcW w:w="5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无要求</w:t>
            </w:r>
          </w:p>
        </w:tc>
        <w:tc>
          <w:tcPr>
            <w:tcW w:w="1488"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男性，中共党员，本科、硕士均为全日制“985工程”或“211工程”院校毕业，且第一学历为全日制本科</w:t>
            </w:r>
          </w:p>
        </w:tc>
        <w:tc>
          <w:tcPr>
            <w:tcW w:w="396"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山东青岛</w:t>
            </w:r>
          </w:p>
        </w:tc>
        <w:tc>
          <w:tcPr>
            <w:tcW w:w="1332" w:type="dxa"/>
            <w:tcBorders>
              <w:top w:val="outset" w:color="auto" w:sz="6" w:space="0"/>
              <w:left w:val="outset" w:color="auto" w:sz="6" w:space="0"/>
              <w:bottom w:val="single" w:color="CCCCCC" w:sz="4" w:space="0"/>
              <w:right w:val="single" w:color="CCCCCC" w:sz="4" w:space="0"/>
            </w:tcBorders>
            <w:shd w:val="cle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0532-51877069</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FF0000"/>
          <w:spacing w:val="0"/>
          <w:sz w:val="24"/>
          <w:szCs w:val="24"/>
          <w:bdr w:val="none" w:color="auto" w:sz="0" w:space="0"/>
        </w:rPr>
        <w:t>最终岗位计划以军队人才网统一发布为准。</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四、温馨提示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全军面向社会公开招考文职人员统一考试和面试不指定辅导用书，不举办也不委托任何机构举办辅导班，报考人员可依据军队人才网公布的考试大纲做好准备。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敬请广大报考人员及时关注军队人才网和海军航空大学微信公众号（微信号：PLA_hjhd）发布的招聘信息，警惕以文职人员招考为由的各类虚假信息，谨防上当受骗。如有疑问，请与指定联系人咨询。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FF0000"/>
          <w:spacing w:val="0"/>
          <w:sz w:val="24"/>
          <w:szCs w:val="24"/>
          <w:bdr w:val="none" w:color="auto" w:sz="0" w:space="0"/>
        </w:rPr>
        <w:t>报名时间：报名时间为12月5日08:00至9日18:00，报名从速！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联 系 人：姚干事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联系电话：0535-6635229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电子邮箱：hkdxwzzk@163.com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向战而生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为战而来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让我们一起携手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Fonts w:hint="eastAsia" w:ascii="Microsoft YaHei UI" w:hAnsi="Microsoft YaHei UI" w:eastAsia="Microsoft YaHei UI" w:cs="Microsoft YaHei UI"/>
          <w:i w:val="0"/>
          <w:iCs w:val="0"/>
          <w:caps w:val="0"/>
          <w:color w:val="333333"/>
          <w:spacing w:val="7"/>
          <w:sz w:val="24"/>
          <w:szCs w:val="24"/>
          <w:bdr w:val="none" w:color="auto" w:sz="0" w:space="0"/>
        </w:rPr>
        <w:t>投身军营、献身国防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Style w:val="11"/>
          <w:rFonts w:hint="eastAsia" w:ascii="Microsoft YaHei UI" w:hAnsi="Microsoft YaHei UI" w:eastAsia="Microsoft YaHei UI" w:cs="Microsoft YaHei UI"/>
          <w:i w:val="0"/>
          <w:iCs w:val="0"/>
          <w:caps w:val="0"/>
          <w:color w:val="D92142"/>
          <w:spacing w:val="7"/>
          <w:sz w:val="24"/>
          <w:szCs w:val="24"/>
          <w:bdr w:val="none" w:color="auto" w:sz="0" w:space="0"/>
        </w:rPr>
        <w:t>海军航空大学“孔雀蓝”方阵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Microsoft YaHei UI" w:hAnsi="Microsoft YaHei UI" w:eastAsia="Microsoft YaHei UI" w:cs="Microsoft YaHei UI"/>
          <w:color w:val="333333"/>
          <w:spacing w:val="7"/>
          <w:sz w:val="24"/>
          <w:szCs w:val="24"/>
        </w:rPr>
      </w:pPr>
      <w:r>
        <w:rPr>
          <w:rStyle w:val="11"/>
          <w:rFonts w:hint="eastAsia" w:ascii="Microsoft YaHei UI" w:hAnsi="Microsoft YaHei UI" w:eastAsia="Microsoft YaHei UI" w:cs="Microsoft YaHei UI"/>
          <w:i w:val="0"/>
          <w:iCs w:val="0"/>
          <w:caps w:val="0"/>
          <w:color w:val="D92142"/>
          <w:spacing w:val="7"/>
          <w:sz w:val="24"/>
          <w:szCs w:val="24"/>
          <w:bdr w:val="none" w:color="auto" w:sz="0" w:space="0"/>
        </w:rPr>
        <w:t>期待您的加入！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博</w:t>
      </w:r>
      <w:r>
        <w:rPr>
          <w:rFonts w:hint="default" w:ascii="Verdana" w:hAnsi="Verdana" w:eastAsia="宋体" w:cs="Verdana"/>
          <w:i w:val="0"/>
          <w:iCs w:val="0"/>
          <w:caps w:val="0"/>
          <w:color w:val="333333"/>
          <w:spacing w:val="0"/>
          <w:sz w:val="24"/>
          <w:szCs w:val="24"/>
        </w:rPr>
        <w:t>士交流群：</w:t>
      </w:r>
      <w:r>
        <w:rPr>
          <w:rStyle w:val="11"/>
          <w:rFonts w:hint="default" w:ascii="Verdana" w:hAnsi="Verdana" w:eastAsia="宋体" w:cs="Verdana"/>
          <w:i w:val="0"/>
          <w:iCs w:val="0"/>
          <w:caps w:val="0"/>
          <w:color w:val="FF0000"/>
          <w:spacing w:val="0"/>
          <w:sz w:val="24"/>
          <w:szCs w:val="24"/>
        </w:rPr>
        <w:t>729796553</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rPr>
        <w:t>客服</w:t>
      </w:r>
      <w:r>
        <w:rPr>
          <w:rFonts w:ascii="微软雅黑" w:hAnsi="微软雅黑" w:eastAsia="微软雅黑" w:cs="微软雅黑"/>
          <w:i w:val="0"/>
          <w:iCs w:val="0"/>
          <w:caps w:val="0"/>
          <w:color w:val="FF0000"/>
          <w:spacing w:val="0"/>
          <w:sz w:val="24"/>
          <w:szCs w:val="24"/>
          <w:shd w:val="clear" w:fill="FFFFFF"/>
        </w:rPr>
        <w:t>李老师微信号码：13718504267</w:t>
      </w:r>
      <w:r>
        <w:rPr>
          <w:rFonts w:hint="eastAsia" w:ascii="微软雅黑" w:hAnsi="微软雅黑" w:eastAsia="微软雅黑" w:cs="微软雅黑"/>
          <w:i w:val="0"/>
          <w:iCs w:val="0"/>
          <w:caps w:val="0"/>
          <w:color w:val="000000"/>
          <w:spacing w:val="0"/>
          <w:sz w:val="16"/>
          <w:szCs w:val="16"/>
          <w:shd w:val="clear" w:fill="FFFFFF"/>
        </w:rPr>
        <w:t> </w:t>
      </w:r>
      <w:r>
        <w:rPr>
          <w:rFonts w:hint="eastAsia" w:ascii="宋体" w:hAnsi="宋体" w:eastAsia="宋体" w:cs="宋体"/>
          <w:color w:val="FF0000"/>
          <w:sz w:val="24"/>
          <w:szCs w:val="24"/>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9194165" cy="4141470"/>
            <wp:effectExtent l="0" t="0" r="10795" b="381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5"/>
                    <a:stretch>
                      <a:fillRect/>
                    </a:stretch>
                  </pic:blipFill>
                  <pic:spPr>
                    <a:xfrm>
                      <a:off x="0" y="0"/>
                      <a:ext cx="9194165" cy="4141470"/>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Microsoft YaHei UI">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6E77"/>
    <w:rsid w:val="12E3067C"/>
    <w:rsid w:val="14674D1C"/>
    <w:rsid w:val="14B4453A"/>
    <w:rsid w:val="17E102E4"/>
    <w:rsid w:val="197856F4"/>
    <w:rsid w:val="1A373139"/>
    <w:rsid w:val="1D7A0CFC"/>
    <w:rsid w:val="28A3523A"/>
    <w:rsid w:val="28B450FC"/>
    <w:rsid w:val="28F940AD"/>
    <w:rsid w:val="2E531BE2"/>
    <w:rsid w:val="32A77C15"/>
    <w:rsid w:val="33C45B16"/>
    <w:rsid w:val="3A427D7E"/>
    <w:rsid w:val="3AB918A1"/>
    <w:rsid w:val="3BB37D4C"/>
    <w:rsid w:val="3CEA7B05"/>
    <w:rsid w:val="3E92015B"/>
    <w:rsid w:val="3F7C6224"/>
    <w:rsid w:val="41722A03"/>
    <w:rsid w:val="4E662F44"/>
    <w:rsid w:val="52C1090F"/>
    <w:rsid w:val="56061EFD"/>
    <w:rsid w:val="57027242"/>
    <w:rsid w:val="58762146"/>
    <w:rsid w:val="5A900BEA"/>
    <w:rsid w:val="5BCF6CF7"/>
    <w:rsid w:val="659F265C"/>
    <w:rsid w:val="6628055F"/>
    <w:rsid w:val="6E796040"/>
    <w:rsid w:val="720F4553"/>
    <w:rsid w:val="73AF2CDC"/>
    <w:rsid w:val="7532297B"/>
    <w:rsid w:val="75A67861"/>
    <w:rsid w:val="7A772BA1"/>
    <w:rsid w:val="7B2D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2021-12-08T03:42:11Z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468A9DA0C1994F43A76EB771EE12B21B</vt:lpwstr>
  </property>
</Properties>
</file>