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/>
          <w:b/>
          <w:color w:val="323E4F"/>
          <w:sz w:val="72"/>
          <w:szCs w:val="100"/>
        </w:rPr>
      </w:pPr>
    </w:p>
    <w:p>
      <w:pPr>
        <w:jc w:val="center"/>
        <w:rPr>
          <w:rFonts w:hint="default" w:ascii="微软雅黑" w:hAnsi="微软雅黑" w:eastAsia="微软雅黑"/>
          <w:b/>
          <w:color w:val="323E4F"/>
          <w:sz w:val="56"/>
          <w:szCs w:val="100"/>
          <w:lang w:val="en-US" w:eastAsia="zh-CN"/>
        </w:rPr>
      </w:pPr>
      <w:r>
        <w:rPr>
          <w:rFonts w:hint="eastAsia" w:ascii="微软雅黑" w:hAnsi="微软雅黑" w:eastAsia="微软雅黑"/>
          <w:b/>
          <w:color w:val="323E4F"/>
          <w:sz w:val="56"/>
          <w:szCs w:val="100"/>
          <w:lang w:val="en-US" w:eastAsia="zh-CN"/>
        </w:rPr>
        <w:t>安徽理工大学人才招聘报名系统</w:t>
      </w:r>
      <w:bookmarkStart w:id="8" w:name="_GoBack"/>
      <w:bookmarkEnd w:id="8"/>
      <w:r>
        <w:rPr>
          <w:rFonts w:hint="eastAsia" w:ascii="微软雅黑" w:hAnsi="微软雅黑" w:eastAsia="微软雅黑"/>
          <w:b/>
          <w:color w:val="323E4F"/>
          <w:sz w:val="56"/>
          <w:szCs w:val="100"/>
          <w:lang w:val="en-US" w:eastAsia="zh-CN"/>
        </w:rPr>
        <w:t>使用指南</w:t>
      </w:r>
    </w:p>
    <w:p>
      <w:pPr>
        <w:rPr>
          <w:rFonts w:hint="eastAsia" w:ascii="宋体" w:hAnsi="宋体"/>
        </w:rPr>
      </w:pPr>
    </w:p>
    <w:p>
      <w:pPr>
        <w:rPr>
          <w:rFonts w:hint="eastAsia" w:ascii="宋体" w:hAnsi="宋体"/>
        </w:rPr>
      </w:pPr>
    </w:p>
    <w:p>
      <w:pPr>
        <w:rPr>
          <w:rFonts w:hint="eastAsia" w:ascii="宋体" w:hAnsi="宋体"/>
        </w:rPr>
      </w:pPr>
    </w:p>
    <w:p>
      <w:pPr>
        <w:rPr>
          <w:rFonts w:hint="eastAsia" w:ascii="宋体" w:hAnsi="宋体"/>
        </w:rPr>
      </w:pPr>
    </w:p>
    <w:p>
      <w:pPr>
        <w:jc w:val="center"/>
        <w:rPr>
          <w:rFonts w:hint="eastAsia" w:ascii="黑体" w:hAnsi="黑体" w:eastAsia="黑体"/>
          <w:b/>
          <w:sz w:val="40"/>
        </w:rPr>
      </w:pPr>
      <w:bookmarkStart w:id="0" w:name="_Toc299982760"/>
      <w:r>
        <w:rPr>
          <w:rFonts w:hint="eastAsia" w:ascii="黑体" w:hAnsi="黑体" w:eastAsia="黑体"/>
          <w:b/>
          <w:sz w:val="40"/>
        </w:rPr>
        <w:t>20</w:t>
      </w:r>
      <w:r>
        <w:rPr>
          <w:rFonts w:ascii="黑体" w:hAnsi="黑体" w:eastAsia="黑体"/>
          <w:b/>
          <w:sz w:val="40"/>
        </w:rPr>
        <w:t>2</w:t>
      </w:r>
      <w:r>
        <w:rPr>
          <w:rFonts w:hint="eastAsia" w:ascii="黑体" w:hAnsi="黑体" w:eastAsia="黑体"/>
          <w:b/>
          <w:sz w:val="40"/>
          <w:lang w:val="en-US" w:eastAsia="zh-CN"/>
        </w:rPr>
        <w:t>2</w:t>
      </w:r>
      <w:r>
        <w:rPr>
          <w:rFonts w:hint="eastAsia" w:ascii="黑体" w:hAnsi="黑体" w:eastAsia="黑体"/>
          <w:b/>
          <w:sz w:val="40"/>
        </w:rPr>
        <w:t xml:space="preserve">年 </w:t>
      </w:r>
      <w:r>
        <w:rPr>
          <w:rFonts w:hint="eastAsia" w:ascii="黑体" w:hAnsi="黑体" w:eastAsia="黑体"/>
          <w:b/>
          <w:sz w:val="40"/>
          <w:lang w:val="en-US" w:eastAsia="zh-CN"/>
        </w:rPr>
        <w:t>12</w:t>
      </w:r>
      <w:r>
        <w:rPr>
          <w:rFonts w:hint="eastAsia" w:ascii="黑体" w:hAnsi="黑体" w:eastAsia="黑体"/>
          <w:b/>
          <w:sz w:val="40"/>
        </w:rPr>
        <w:t>月</w:t>
      </w:r>
      <w:bookmarkEnd w:id="0"/>
    </w:p>
    <w:p>
      <w:pPr>
        <w:ind w:firstLine="1320" w:firstLineChars="550"/>
        <w:rPr>
          <w:rFonts w:ascii="黑体" w:hAnsi="黑体" w:eastAsia="黑体"/>
          <w:sz w:val="24"/>
        </w:rPr>
      </w:pPr>
    </w:p>
    <w:p>
      <w:pPr>
        <w:jc w:val="center"/>
        <w:rPr>
          <w:rFonts w:ascii="黑体" w:hAnsi="黑体" w:eastAsia="黑体"/>
          <w:sz w:val="24"/>
        </w:rPr>
      </w:pPr>
      <w:r>
        <w:rPr>
          <w:rFonts w:ascii="黑体" w:hAnsi="黑体" w:eastAsia="黑体"/>
          <w:sz w:val="24"/>
        </w:rPr>
        <w:drawing>
          <wp:inline distT="0" distB="0" distL="114300" distR="114300">
            <wp:extent cx="2037715" cy="900430"/>
            <wp:effectExtent l="0" t="0" r="6985" b="1270"/>
            <wp:docPr id="4" name="图片 1" descr="上下组合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上下组合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37715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宋体" w:hAnsi="宋体"/>
        </w:rPr>
      </w:pPr>
    </w:p>
    <w:p>
      <w:pPr>
        <w:spacing w:before="0" w:beforeAutospacing="0" w:after="0" w:afterAutospacing="0"/>
      </w:pPr>
    </w:p>
    <w:p>
      <w:pPr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r>
        <w:br w:type="page"/>
      </w:r>
      <w:r>
        <w:rPr>
          <w:lang w:val="zh-CN"/>
        </w:rPr>
        <w:t>目录</w:t>
      </w:r>
      <w:r>
        <w:rPr>
          <w:rFonts w:ascii="Cambria" w:hAnsi="Cambria"/>
          <w:color w:val="365F91"/>
          <w:kern w:val="0"/>
          <w:sz w:val="28"/>
          <w:szCs w:val="28"/>
        </w:rPr>
        <w:fldChar w:fldCharType="begin"/>
      </w:r>
      <w:r>
        <w:instrText xml:space="preserve"> TOC \o "1-3" \h \z \u </w:instrText>
      </w:r>
      <w:r>
        <w:rPr>
          <w:rFonts w:ascii="Cambria" w:hAnsi="Cambria"/>
          <w:color w:val="365F91"/>
          <w:kern w:val="0"/>
          <w:sz w:val="28"/>
          <w:szCs w:val="28"/>
        </w:rPr>
        <w:fldChar w:fldCharType="separate"/>
      </w:r>
    </w:p>
    <w:p>
      <w:pPr>
        <w:pStyle w:val="10"/>
        <w:tabs>
          <w:tab w:val="right" w:leader="dot" w:pos="8306"/>
        </w:tabs>
      </w:pPr>
      <w:r>
        <w:fldChar w:fldCharType="begin"/>
      </w:r>
      <w:r>
        <w:instrText xml:space="preserve"> HYPERLINK \l _Toc32706 </w:instrText>
      </w:r>
      <w:r>
        <w:fldChar w:fldCharType="separate"/>
      </w:r>
      <w:r>
        <w:rPr>
          <w:rFonts w:hint="eastAsia"/>
        </w:rPr>
        <w:t>1 系统使用</w:t>
      </w:r>
      <w:r>
        <w:tab/>
      </w:r>
      <w:r>
        <w:fldChar w:fldCharType="begin"/>
      </w:r>
      <w:r>
        <w:instrText xml:space="preserve"> PAGEREF _Toc32706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>
      <w:pPr>
        <w:pStyle w:val="11"/>
        <w:tabs>
          <w:tab w:val="right" w:leader="dot" w:pos="8306"/>
        </w:tabs>
      </w:pPr>
      <w:r>
        <w:fldChar w:fldCharType="begin"/>
      </w:r>
      <w:r>
        <w:instrText xml:space="preserve"> HYPERLINK \l _Toc21331 </w:instrText>
      </w:r>
      <w:r>
        <w:fldChar w:fldCharType="separate"/>
      </w:r>
      <w:r>
        <w:rPr>
          <w:rFonts w:hint="eastAsia"/>
          <w:lang w:val="en-US" w:eastAsia="zh-CN"/>
        </w:rPr>
        <w:t>1.1</w:t>
      </w:r>
      <w:r>
        <w:rPr>
          <w:rFonts w:hint="eastAsia"/>
        </w:rPr>
        <w:t>个人角色</w:t>
      </w:r>
      <w:r>
        <w:tab/>
      </w:r>
      <w:r>
        <w:fldChar w:fldCharType="begin"/>
      </w:r>
      <w:r>
        <w:instrText xml:space="preserve"> PAGEREF _Toc21331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306"/>
        </w:tabs>
      </w:pPr>
      <w:r>
        <w:fldChar w:fldCharType="begin"/>
      </w:r>
      <w:r>
        <w:instrText xml:space="preserve"> HYPERLINK \l _Toc10690 </w:instrText>
      </w:r>
      <w:r>
        <w:fldChar w:fldCharType="separate"/>
      </w:r>
      <w:r>
        <w:rPr>
          <w:rFonts w:hint="default"/>
          <w:lang w:val="en-US" w:eastAsia="zh-CN"/>
        </w:rPr>
        <w:t xml:space="preserve">1.1.1 </w:t>
      </w:r>
      <w:r>
        <w:rPr>
          <w:rFonts w:hint="eastAsia"/>
        </w:rPr>
        <w:t>招聘网站首页</w:t>
      </w:r>
      <w:r>
        <w:tab/>
      </w:r>
      <w:r>
        <w:fldChar w:fldCharType="begin"/>
      </w:r>
      <w:r>
        <w:instrText xml:space="preserve"> PAGEREF _Toc10690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306"/>
        </w:tabs>
      </w:pPr>
      <w:r>
        <w:fldChar w:fldCharType="begin"/>
      </w:r>
      <w:r>
        <w:instrText xml:space="preserve"> HYPERLINK \l _Toc11075 </w:instrText>
      </w:r>
      <w:r>
        <w:fldChar w:fldCharType="separate"/>
      </w:r>
      <w:r>
        <w:rPr>
          <w:rFonts w:hint="eastAsia"/>
        </w:rPr>
        <w:t>1.1.2 个人中心</w:t>
      </w:r>
      <w:r>
        <w:tab/>
      </w:r>
      <w:r>
        <w:fldChar w:fldCharType="begin"/>
      </w:r>
      <w:r>
        <w:instrText xml:space="preserve"> PAGEREF _Toc11075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14"/>
        <w:rPr>
          <w:rFonts w:hint="eastAsia"/>
        </w:rPr>
      </w:pPr>
      <w:r>
        <w:fldChar w:fldCharType="end"/>
      </w:r>
    </w:p>
    <w:p>
      <w:pPr>
        <w:pStyle w:val="2"/>
        <w:pageBreakBefore w:val="0"/>
        <w:ind w:left="431" w:hanging="431"/>
        <w:rPr>
          <w:rFonts w:hint="eastAsia"/>
        </w:rPr>
      </w:pPr>
      <w:bookmarkStart w:id="1" w:name="_Toc126782463"/>
      <w:bookmarkStart w:id="2" w:name="_Toc178153899"/>
      <w:bookmarkStart w:id="3" w:name="_Toc178389924"/>
      <w:bookmarkStart w:id="4" w:name="_Toc32706"/>
      <w:r>
        <w:rPr>
          <w:rFonts w:hint="eastAsia"/>
        </w:rPr>
        <w:t>系统</w:t>
      </w:r>
      <w:bookmarkEnd w:id="1"/>
      <w:bookmarkEnd w:id="2"/>
      <w:bookmarkEnd w:id="3"/>
      <w:r>
        <w:rPr>
          <w:rFonts w:hint="eastAsia"/>
        </w:rPr>
        <w:t>使用</w:t>
      </w:r>
      <w:bookmarkEnd w:id="4"/>
    </w:p>
    <w:p>
      <w:pPr>
        <w:pStyle w:val="3"/>
        <w:bidi w:val="0"/>
        <w:rPr>
          <w:rFonts w:hint="eastAsia"/>
        </w:rPr>
      </w:pPr>
      <w:bookmarkStart w:id="5" w:name="_Toc21331"/>
      <w:r>
        <w:rPr>
          <w:rFonts w:hint="eastAsia"/>
          <w:lang w:val="en-US" w:eastAsia="zh-CN"/>
        </w:rPr>
        <w:t>1.1</w:t>
      </w:r>
      <w:r>
        <w:rPr>
          <w:rFonts w:hint="eastAsia"/>
        </w:rPr>
        <w:t>个人角色</w:t>
      </w:r>
      <w:bookmarkEnd w:id="5"/>
    </w:p>
    <w:p>
      <w:pPr>
        <w:pStyle w:val="4"/>
        <w:bidi w:val="0"/>
        <w:rPr>
          <w:rFonts w:hint="default"/>
          <w:lang w:val="en-US" w:eastAsia="zh-CN"/>
        </w:rPr>
      </w:pPr>
      <w:bookmarkStart w:id="6" w:name="_Toc10690"/>
      <w:r>
        <w:rPr>
          <w:rFonts w:hint="eastAsia"/>
        </w:rPr>
        <w:t>招聘网站首页</w:t>
      </w:r>
      <w:bookmarkEnd w:id="6"/>
    </w:p>
    <w:p>
      <w:pPr>
        <w:pStyle w:val="5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注册登陆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应聘者通过地址rczp.aust.edu.cn</w:t>
      </w:r>
      <w:r>
        <w:rPr>
          <w:rFonts w:hint="eastAsia"/>
          <w:i w:val="0"/>
          <w:iCs w:val="0"/>
          <w:color w:val="auto"/>
          <w:lang w:val="en-US" w:eastAsia="zh-CN"/>
        </w:rPr>
        <w:t>来访问招聘网站，点击右上角登录按钮进行注册登录。</w:t>
      </w:r>
    </w:p>
    <w:p>
      <w:r>
        <w:drawing>
          <wp:inline distT="0" distB="0" distL="114300" distR="114300">
            <wp:extent cx="4829810" cy="2458720"/>
            <wp:effectExtent l="0" t="0" r="889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29810" cy="245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6690" cy="2680970"/>
            <wp:effectExtent l="0" t="0" r="3810" b="1143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8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bidi w:val="0"/>
      </w:pPr>
      <w:r>
        <w:rPr>
          <w:rFonts w:hint="eastAsia"/>
          <w:lang w:val="en-US" w:eastAsia="zh-CN"/>
        </w:rPr>
        <w:t>申请岗位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应聘者可通过点击右下角卡片，进入对应岗位种类列表选择岗位进行申请，或点击上方招聘岗位菜单，查看所有岗位</w:t>
      </w:r>
    </w:p>
    <w:p>
      <w:r>
        <w:drawing>
          <wp:inline distT="0" distB="0" distL="114300" distR="114300">
            <wp:extent cx="5266690" cy="2680970"/>
            <wp:effectExtent l="0" t="0" r="3810" b="1143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8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进入后可点击“详情”查看岗位详情，或点击“立即申请”进行岗位申报。</w:t>
      </w:r>
    </w:p>
    <w:p>
      <w:r>
        <w:drawing>
          <wp:inline distT="0" distB="0" distL="114300" distR="114300">
            <wp:extent cx="5266690" cy="2680970"/>
            <wp:effectExtent l="0" t="0" r="3810" b="1143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8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申请岗位后，认真填写简历信息并上传证件照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680970"/>
            <wp:effectExtent l="0" t="0" r="3810" b="1143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8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pStyle w:val="4"/>
        <w:bidi w:val="0"/>
        <w:rPr>
          <w:rFonts w:hint="eastAsia"/>
        </w:rPr>
      </w:pPr>
      <w:bookmarkStart w:id="7" w:name="_Toc11075"/>
      <w:r>
        <w:rPr>
          <w:rFonts w:hint="eastAsia"/>
        </w:rPr>
        <w:t>个人中心</w:t>
      </w:r>
      <w:bookmarkEnd w:id="7"/>
    </w:p>
    <w:p>
      <w:pPr>
        <w:pStyle w:val="5"/>
        <w:bidi w:val="0"/>
      </w:pPr>
      <w:r>
        <w:rPr>
          <w:rFonts w:hint="eastAsia"/>
        </w:rPr>
        <w:t>我的申请</w:t>
      </w:r>
    </w:p>
    <w:p>
      <w:r>
        <w:rPr>
          <w:rFonts w:hint="eastAsia"/>
        </w:rPr>
        <w:t>我的申请展示已经有流程的申请记录，未提交的统一在右上角的草稿箱中：</w:t>
      </w:r>
    </w:p>
    <w:p>
      <w:pPr>
        <w:rPr>
          <w:rFonts w:hint="eastAsia"/>
        </w:rPr>
      </w:pPr>
      <w:r>
        <w:drawing>
          <wp:inline distT="0" distB="0" distL="114300" distR="114300">
            <wp:extent cx="5266690" cy="2680970"/>
            <wp:effectExtent l="0" t="0" r="3810" b="1143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8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bidi w:val="0"/>
      </w:pPr>
      <w:r>
        <w:rPr>
          <w:rFonts w:hint="eastAsia"/>
        </w:rPr>
        <w:t>消息通知</w:t>
      </w:r>
    </w:p>
    <w:p>
      <w:r>
        <w:rPr>
          <w:rFonts w:hint="eastAsia"/>
          <w:lang w:val="en-US" w:eastAsia="zh-CN"/>
        </w:rPr>
        <w:t>查看学校</w:t>
      </w:r>
      <w:r>
        <w:rPr>
          <w:rFonts w:hint="eastAsia"/>
        </w:rPr>
        <w:t>发送的笔试、面试等通知消息：</w:t>
      </w:r>
      <w:r>
        <w:br w:type="textWrapping"/>
      </w:r>
      <w:r>
        <w:drawing>
          <wp:inline distT="0" distB="0" distL="114300" distR="114300">
            <wp:extent cx="5266690" cy="2680970"/>
            <wp:effectExtent l="0" t="0" r="3810" b="1143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8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0" w:beforeAutospacing="0" w:after="0" w:afterAutospacing="0"/>
        <w:rPr>
          <w:rFonts w:hint="eastAsia" w:ascii="宋体" w:hAnsi="宋体" w:eastAsia="宋体" w:cs="Arial"/>
          <w:color w:val="333333"/>
          <w:kern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Arial"/>
          <w:color w:val="333333"/>
          <w:kern w:val="0"/>
          <w:sz w:val="22"/>
          <w:szCs w:val="22"/>
        </w:rPr>
        <w:t>我的申请页面，系统登录后默认展示所有未读通知，引导用户读取；顺序按照发送时间升序</w:t>
      </w:r>
    </w:p>
    <w:p>
      <w:pPr>
        <w:pStyle w:val="5"/>
        <w:bidi w:val="0"/>
      </w:pPr>
      <w:r>
        <w:rPr>
          <w:rFonts w:hint="eastAsia"/>
        </w:rPr>
        <w:t>修改密码</w:t>
      </w:r>
    </w:p>
    <w:p>
      <w:r>
        <w:rPr>
          <w:rFonts w:hint="eastAsia"/>
        </w:rPr>
        <w:t>用于应聘者修改登录密码：</w:t>
      </w:r>
    </w:p>
    <w:p>
      <w:pPr>
        <w:rPr>
          <w:rFonts w:hint="eastAsia"/>
        </w:rPr>
      </w:pPr>
      <w:r>
        <w:drawing>
          <wp:inline distT="0" distB="0" distL="114300" distR="114300">
            <wp:extent cx="5266690" cy="2680970"/>
            <wp:effectExtent l="0" t="0" r="3810" b="1143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8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head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right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1377950" cy="372745"/>
          <wp:effectExtent l="0" t="0" r="12700" b="7620"/>
          <wp:docPr id="10" name="图片 10" descr="logo (6)最新的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图片 10" descr="logo (6)最新的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7950" cy="372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1A0C52"/>
    <w:multiLevelType w:val="multilevel"/>
    <w:tmpl w:val="461A0C52"/>
    <w:lvl w:ilvl="0" w:tentative="0">
      <w:start w:val="1"/>
      <w:numFmt w:val="decimal"/>
      <w:pStyle w:val="2"/>
      <w:lvlText w:val="%1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pStyle w:val="4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pStyle w:val="6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zMmJkMTFhOTJlZjU0NGU0NDE4MWJhOWY5Y2QyZGYifQ=="/>
    <w:docVar w:name="KSO_WPS_MARK_KEY" w:val="dc4aabe7-3782-4edf-8390-ca349c0f5163"/>
  </w:docVars>
  <w:rsids>
    <w:rsidRoot w:val="106513A2"/>
    <w:rsid w:val="106513A2"/>
    <w:rsid w:val="15BC2925"/>
    <w:rsid w:val="16061BBD"/>
    <w:rsid w:val="3756532C"/>
    <w:rsid w:val="525070F0"/>
    <w:rsid w:val="6A3866B4"/>
    <w:rsid w:val="7F4B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00" w:beforeAutospacing="1" w:after="100" w:afterAutospacing="1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/>
      <w:numPr>
        <w:ilvl w:val="0"/>
        <w:numId w:val="1"/>
      </w:numPr>
      <w:spacing w:before="100" w:beforeAutospacing="1" w:after="100" w:afterAutospacing="1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spacing w:before="100" w:beforeAutospacing="1" w:after="100" w:afterAutospacing="1"/>
      <w:outlineLvl w:val="2"/>
    </w:pPr>
    <w:rPr>
      <w:b/>
      <w:bCs/>
      <w:sz w:val="28"/>
      <w:szCs w:val="32"/>
    </w:rPr>
  </w:style>
  <w:style w:type="paragraph" w:styleId="5">
    <w:name w:val="heading 4"/>
    <w:basedOn w:val="1"/>
    <w:next w:val="1"/>
    <w:qFormat/>
    <w:uiPriority w:val="0"/>
    <w:pPr>
      <w:keepNext/>
      <w:keepLines/>
      <w:numPr>
        <w:ilvl w:val="3"/>
        <w:numId w:val="1"/>
      </w:numPr>
      <w:spacing w:before="100" w:beforeAutospacing="1" w:after="100" w:afterAutospacing="1" w:line="376" w:lineRule="auto"/>
      <w:outlineLvl w:val="3"/>
    </w:pPr>
    <w:rPr>
      <w:b/>
      <w:bCs/>
      <w:szCs w:val="28"/>
    </w:rPr>
  </w:style>
  <w:style w:type="paragraph" w:styleId="6">
    <w:name w:val="heading 5"/>
    <w:basedOn w:val="1"/>
    <w:next w:val="1"/>
    <w:qFormat/>
    <w:uiPriority w:val="0"/>
    <w:pPr>
      <w:keepNext/>
      <w:keepLines/>
      <w:numPr>
        <w:ilvl w:val="4"/>
        <w:numId w:val="1"/>
      </w:numPr>
      <w:spacing w:before="100" w:beforeAutospacing="1" w:after="100" w:afterAutospacing="1"/>
      <w:outlineLvl w:val="4"/>
    </w:pPr>
    <w:rPr>
      <w:b/>
      <w:bCs/>
      <w:szCs w:val="28"/>
    </w:rPr>
  </w:style>
  <w:style w:type="character" w:default="1" w:styleId="13">
    <w:name w:val="Default Paragraph Font"/>
    <w:semiHidden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toc 3"/>
    <w:basedOn w:val="1"/>
    <w:next w:val="1"/>
    <w:qFormat/>
    <w:uiPriority w:val="39"/>
    <w:pPr>
      <w:spacing w:before="0" w:beforeAutospacing="0" w:after="0" w:afterAutospacing="0"/>
      <w:ind w:left="420"/>
      <w:jc w:val="left"/>
    </w:pPr>
    <w:rPr>
      <w:i/>
      <w:iCs/>
      <w:sz w:val="20"/>
      <w:szCs w:val="20"/>
    </w:rPr>
  </w:style>
  <w:style w:type="paragraph" w:styleId="8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toc 1"/>
    <w:basedOn w:val="1"/>
    <w:next w:val="1"/>
    <w:qFormat/>
    <w:uiPriority w:val="39"/>
    <w:pPr>
      <w:spacing w:before="120" w:beforeAutospacing="0" w:after="120" w:afterAutospacing="0"/>
      <w:jc w:val="left"/>
    </w:pPr>
    <w:rPr>
      <w:b/>
      <w:bCs/>
      <w:caps/>
      <w:sz w:val="20"/>
      <w:szCs w:val="20"/>
    </w:rPr>
  </w:style>
  <w:style w:type="paragraph" w:styleId="11">
    <w:name w:val="toc 2"/>
    <w:basedOn w:val="1"/>
    <w:next w:val="1"/>
    <w:qFormat/>
    <w:uiPriority w:val="39"/>
    <w:pPr>
      <w:spacing w:before="0" w:beforeAutospacing="0" w:after="0" w:afterAutospacing="0"/>
      <w:ind w:left="210"/>
      <w:jc w:val="left"/>
    </w:pPr>
    <w:rPr>
      <w:smallCaps/>
      <w:sz w:val="20"/>
      <w:szCs w:val="20"/>
    </w:rPr>
  </w:style>
  <w:style w:type="paragraph" w:customStyle="1" w:styleId="14">
    <w:name w:val="首页标题"/>
    <w:basedOn w:val="1"/>
    <w:qFormat/>
    <w:uiPriority w:val="0"/>
    <w:pPr>
      <w:jc w:val="center"/>
    </w:pPr>
    <w:rPr>
      <w:rFonts w:ascii="宋体" w:hAnsi="宋体" w:cs="宋体"/>
      <w:b/>
      <w:bCs/>
      <w:sz w:val="4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328</Words>
  <Characters>359</Characters>
  <Lines>0</Lines>
  <Paragraphs>0</Paragraphs>
  <TotalTime>5</TotalTime>
  <ScaleCrop>false</ScaleCrop>
  <LinksUpToDate>false</LinksUpToDate>
  <CharactersWithSpaces>367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2022-04-13T09:09:00Z</dcterms:created>
  <dc:creator>压缩饼干</dc:creator>
  <cp:lastModifiedBy>传奇人生</cp:lastModifiedBy>
  <dcterms:modified xsi:type="dcterms:W3CDTF">2023-02-27T07:10:58Z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47F0111175AE475FBED7D13151CC33BD</vt:lpwstr>
  </property>
</Properties>
</file>