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D7573E">
      <w:pPr>
        <w:spacing w:line="1300" w:lineRule="exact"/>
        <w:jc w:val="center"/>
        <w:rPr>
          <w:rFonts w:ascii="黑体" w:hAnsi="黑体" w:eastAsia="黑体"/>
          <w:b/>
          <w:sz w:val="130"/>
          <w:szCs w:val="130"/>
        </w:rPr>
      </w:pPr>
      <w:r>
        <w:rPr>
          <w:rFonts w:hint="eastAsia" w:ascii="黑体" w:hAnsi="黑体" w:eastAsia="黑体"/>
          <w:b/>
          <w:sz w:val="130"/>
          <w:szCs w:val="1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221615</wp:posOffset>
            </wp:positionH>
            <wp:positionV relativeFrom="paragraph">
              <wp:posOffset>-116840</wp:posOffset>
            </wp:positionV>
            <wp:extent cx="1064260" cy="1009650"/>
            <wp:effectExtent l="0" t="0" r="0" b="0"/>
            <wp:wrapNone/>
            <wp:docPr id="2" name="图片 2" descr="院徽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院徽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8555" cy="1013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/>
          <w:b/>
          <w:sz w:val="130"/>
          <w:szCs w:val="130"/>
        </w:rPr>
        <w:t xml:space="preserve"> 天津市胸科医院</w:t>
      </w:r>
    </w:p>
    <w:p w14:paraId="37F32716">
      <w:pPr>
        <w:spacing w:line="1300" w:lineRule="exact"/>
        <w:jc w:val="center"/>
        <w:rPr>
          <w:rFonts w:ascii="华文仿宋" w:hAnsi="华文仿宋" w:eastAsia="华文仿宋"/>
          <w:b/>
          <w:sz w:val="72"/>
          <w:szCs w:val="84"/>
        </w:rPr>
      </w:pPr>
      <w:r>
        <w:rPr>
          <w:rFonts w:hint="eastAsia" w:ascii="华文仿宋" w:hAnsi="华文仿宋" w:eastAsia="华文仿宋"/>
          <w:b/>
          <w:sz w:val="72"/>
          <w:szCs w:val="84"/>
          <w:lang w:val="en-US" w:eastAsia="zh-CN"/>
        </w:rPr>
        <w:t>2025</w:t>
      </w:r>
      <w:r>
        <w:rPr>
          <w:rFonts w:hint="eastAsia" w:ascii="华文仿宋" w:hAnsi="华文仿宋" w:eastAsia="华文仿宋"/>
          <w:b/>
          <w:sz w:val="72"/>
          <w:szCs w:val="84"/>
        </w:rPr>
        <w:t>年毕业生需求</w:t>
      </w:r>
    </w:p>
    <w:tbl>
      <w:tblPr>
        <w:tblStyle w:val="5"/>
        <w:tblpPr w:leftFromText="180" w:rightFromText="180" w:vertAnchor="text" w:horzAnchor="margin" w:tblpX="-885" w:tblpY="546"/>
        <w:tblW w:w="1594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4"/>
        <w:gridCol w:w="1778"/>
        <w:gridCol w:w="3112"/>
        <w:gridCol w:w="8462"/>
      </w:tblGrid>
      <w:tr w14:paraId="64C7EDA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594" w:type="dxa"/>
            <w:vAlign w:val="center"/>
          </w:tcPr>
          <w:p w14:paraId="54F57227">
            <w:pPr>
              <w:spacing w:line="740" w:lineRule="exact"/>
              <w:jc w:val="center"/>
              <w:rPr>
                <w:rFonts w:ascii="黑体" w:hAnsi="黑体" w:eastAsia="黑体"/>
                <w:b/>
                <w:sz w:val="48"/>
                <w:szCs w:val="48"/>
              </w:rPr>
            </w:pPr>
            <w:r>
              <w:rPr>
                <w:rFonts w:hint="eastAsia" w:ascii="黑体" w:hAnsi="黑体" w:eastAsia="黑体"/>
                <w:b/>
                <w:sz w:val="48"/>
                <w:szCs w:val="48"/>
              </w:rPr>
              <w:t>岗位</w:t>
            </w:r>
          </w:p>
        </w:tc>
        <w:tc>
          <w:tcPr>
            <w:tcW w:w="1778" w:type="dxa"/>
            <w:vAlign w:val="center"/>
          </w:tcPr>
          <w:p w14:paraId="7D68C781">
            <w:pPr>
              <w:spacing w:line="740" w:lineRule="exact"/>
              <w:jc w:val="center"/>
              <w:rPr>
                <w:rFonts w:ascii="黑体" w:hAnsi="黑体" w:eastAsia="黑体"/>
                <w:b/>
                <w:sz w:val="48"/>
                <w:szCs w:val="48"/>
              </w:rPr>
            </w:pPr>
            <w:r>
              <w:rPr>
                <w:rFonts w:hint="eastAsia" w:ascii="黑体" w:hAnsi="黑体" w:eastAsia="黑体"/>
                <w:b/>
                <w:sz w:val="48"/>
                <w:szCs w:val="48"/>
              </w:rPr>
              <w:t>学历</w:t>
            </w:r>
          </w:p>
        </w:tc>
        <w:tc>
          <w:tcPr>
            <w:tcW w:w="3112" w:type="dxa"/>
            <w:vAlign w:val="center"/>
          </w:tcPr>
          <w:p w14:paraId="603DA021">
            <w:pPr>
              <w:spacing w:line="740" w:lineRule="exact"/>
              <w:jc w:val="center"/>
              <w:rPr>
                <w:rFonts w:ascii="黑体" w:hAnsi="黑体" w:eastAsia="黑体"/>
                <w:b/>
                <w:sz w:val="48"/>
                <w:szCs w:val="48"/>
              </w:rPr>
            </w:pPr>
            <w:r>
              <w:rPr>
                <w:rFonts w:hint="eastAsia" w:ascii="黑体" w:hAnsi="黑体" w:eastAsia="黑体"/>
                <w:b/>
                <w:sz w:val="48"/>
                <w:szCs w:val="48"/>
              </w:rPr>
              <w:t>专业要求</w:t>
            </w:r>
          </w:p>
        </w:tc>
        <w:tc>
          <w:tcPr>
            <w:tcW w:w="8462" w:type="dxa"/>
            <w:vAlign w:val="center"/>
          </w:tcPr>
          <w:p w14:paraId="06EECEF9">
            <w:pPr>
              <w:spacing w:line="740" w:lineRule="exact"/>
              <w:jc w:val="center"/>
              <w:rPr>
                <w:rFonts w:ascii="黑体" w:hAnsi="黑体" w:eastAsia="黑体"/>
                <w:b/>
                <w:sz w:val="48"/>
                <w:szCs w:val="48"/>
              </w:rPr>
            </w:pPr>
            <w:r>
              <w:rPr>
                <w:rFonts w:hint="eastAsia" w:ascii="黑体" w:hAnsi="黑体" w:eastAsia="黑体"/>
                <w:b/>
                <w:sz w:val="48"/>
                <w:szCs w:val="48"/>
              </w:rPr>
              <w:t>其他条件要求</w:t>
            </w:r>
          </w:p>
        </w:tc>
      </w:tr>
      <w:tr w14:paraId="676D46C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2594" w:type="dxa"/>
            <w:vAlign w:val="center"/>
          </w:tcPr>
          <w:p w14:paraId="4A4E3E01">
            <w:pPr>
              <w:jc w:val="center"/>
              <w:rPr>
                <w:rFonts w:hint="eastAsia" w:ascii="仿宋_GB2312" w:eastAsia="仿宋_GB2312"/>
                <w:color w:val="000000"/>
                <w:sz w:val="44"/>
                <w:szCs w:val="44"/>
              </w:rPr>
            </w:pPr>
            <w:r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  <w:t>心外科医师博士岗</w:t>
            </w:r>
          </w:p>
        </w:tc>
        <w:tc>
          <w:tcPr>
            <w:tcW w:w="1778" w:type="dxa"/>
            <w:vAlign w:val="center"/>
          </w:tcPr>
          <w:p w14:paraId="1964EC94">
            <w:pPr>
              <w:jc w:val="center"/>
              <w:rPr>
                <w:rFonts w:hint="eastAsia" w:ascii="仿宋_GB2312" w:eastAsia="仿宋_GB2312"/>
                <w:color w:val="000000"/>
                <w:sz w:val="44"/>
                <w:szCs w:val="44"/>
              </w:rPr>
            </w:pPr>
            <w:r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  <w:t>博士研究生</w:t>
            </w:r>
          </w:p>
        </w:tc>
        <w:tc>
          <w:tcPr>
            <w:tcW w:w="3112" w:type="dxa"/>
            <w:vAlign w:val="center"/>
          </w:tcPr>
          <w:p w14:paraId="72FCB3C5">
            <w:pPr>
              <w:jc w:val="center"/>
              <w:rPr>
                <w:rFonts w:hint="eastAsia" w:ascii="仿宋_GB2312" w:eastAsia="仿宋_GB2312"/>
                <w:color w:val="000000"/>
                <w:sz w:val="44"/>
                <w:szCs w:val="44"/>
              </w:rPr>
            </w:pPr>
            <w:r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  <w:t>临床医学类、医学技术类</w:t>
            </w:r>
          </w:p>
        </w:tc>
        <w:tc>
          <w:tcPr>
            <w:tcW w:w="8462" w:type="dxa"/>
            <w:vAlign w:val="center"/>
          </w:tcPr>
          <w:p w14:paraId="2DE5D6D0">
            <w:pPr>
              <w:jc w:val="center"/>
              <w:rPr>
                <w:rFonts w:hint="eastAsia" w:ascii="仿宋_GB2312" w:eastAsia="仿宋_GB2312"/>
                <w:color w:val="000000"/>
                <w:sz w:val="44"/>
                <w:szCs w:val="44"/>
              </w:rPr>
            </w:pPr>
            <w:r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  <w:t>大学英</w:t>
            </w:r>
            <w:bookmarkStart w:id="0" w:name="_GoBack"/>
            <w:bookmarkEnd w:id="0"/>
            <w:r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  <w:t>语六级425分及以上或曾取得托福70分及以上，或曾取得雅思5.5及以上。</w:t>
            </w:r>
          </w:p>
        </w:tc>
      </w:tr>
      <w:tr w14:paraId="24A35F4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atLeast"/>
        </w:trPr>
        <w:tc>
          <w:tcPr>
            <w:tcW w:w="2594" w:type="dxa"/>
            <w:vAlign w:val="center"/>
          </w:tcPr>
          <w:p w14:paraId="77422B9C">
            <w:pPr>
              <w:jc w:val="center"/>
              <w:rPr>
                <w:rFonts w:hint="eastAsia" w:ascii="仿宋_GB2312" w:eastAsia="仿宋_GB2312"/>
                <w:color w:val="000000"/>
                <w:sz w:val="44"/>
                <w:szCs w:val="44"/>
              </w:rPr>
            </w:pPr>
            <w:r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  <w:t>心内科医师博士岗</w:t>
            </w:r>
          </w:p>
        </w:tc>
        <w:tc>
          <w:tcPr>
            <w:tcW w:w="1778" w:type="dxa"/>
            <w:vAlign w:val="center"/>
          </w:tcPr>
          <w:p w14:paraId="409BB560">
            <w:pPr>
              <w:jc w:val="center"/>
              <w:rPr>
                <w:rFonts w:hint="eastAsia" w:ascii="仿宋_GB2312" w:eastAsia="仿宋_GB2312"/>
                <w:color w:val="000000"/>
                <w:sz w:val="44"/>
                <w:szCs w:val="44"/>
              </w:rPr>
            </w:pPr>
            <w:r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  <w:t>博士研究生</w:t>
            </w:r>
          </w:p>
        </w:tc>
        <w:tc>
          <w:tcPr>
            <w:tcW w:w="3112" w:type="dxa"/>
            <w:vAlign w:val="center"/>
          </w:tcPr>
          <w:p w14:paraId="6E7CF449">
            <w:pPr>
              <w:jc w:val="center"/>
              <w:rPr>
                <w:rFonts w:hint="eastAsia" w:ascii="仿宋_GB2312" w:eastAsia="仿宋_GB2312"/>
                <w:color w:val="000000"/>
                <w:sz w:val="44"/>
                <w:szCs w:val="44"/>
              </w:rPr>
            </w:pPr>
            <w:r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  <w:t>临床医学类、医学技术类</w:t>
            </w:r>
          </w:p>
        </w:tc>
        <w:tc>
          <w:tcPr>
            <w:tcW w:w="8462" w:type="dxa"/>
            <w:vAlign w:val="center"/>
          </w:tcPr>
          <w:p w14:paraId="68C64EEE">
            <w:pPr>
              <w:jc w:val="center"/>
              <w:rPr>
                <w:rFonts w:hint="eastAsia" w:ascii="仿宋_GB2312" w:eastAsia="仿宋_GB2312"/>
                <w:color w:val="000000"/>
                <w:sz w:val="44"/>
                <w:szCs w:val="44"/>
              </w:rPr>
            </w:pPr>
            <w:r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  <w:t>大学英语六级425分及以上或曾取得托福70分及以上，或曾取得雅思5.5及以上。</w:t>
            </w:r>
          </w:p>
        </w:tc>
      </w:tr>
      <w:tr w14:paraId="7812160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</w:trPr>
        <w:tc>
          <w:tcPr>
            <w:tcW w:w="2594" w:type="dxa"/>
            <w:vAlign w:val="center"/>
          </w:tcPr>
          <w:p w14:paraId="1EA6E09A">
            <w:pPr>
              <w:jc w:val="center"/>
              <w:rPr>
                <w:rFonts w:hint="eastAsia" w:ascii="仿宋_GB2312" w:eastAsia="仿宋_GB2312"/>
                <w:color w:val="000000"/>
                <w:sz w:val="44"/>
                <w:szCs w:val="44"/>
              </w:rPr>
            </w:pPr>
            <w:r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  <w:t>胸外科医师博士岗</w:t>
            </w:r>
          </w:p>
        </w:tc>
        <w:tc>
          <w:tcPr>
            <w:tcW w:w="1778" w:type="dxa"/>
            <w:vAlign w:val="center"/>
          </w:tcPr>
          <w:p w14:paraId="150070FA">
            <w:pPr>
              <w:jc w:val="center"/>
              <w:rPr>
                <w:rFonts w:hint="eastAsia" w:ascii="仿宋_GB2312" w:eastAsia="仿宋_GB2312"/>
                <w:color w:val="000000"/>
                <w:sz w:val="44"/>
                <w:szCs w:val="44"/>
              </w:rPr>
            </w:pPr>
            <w:r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  <w:t>博士研究生</w:t>
            </w:r>
          </w:p>
        </w:tc>
        <w:tc>
          <w:tcPr>
            <w:tcW w:w="3112" w:type="dxa"/>
            <w:vAlign w:val="center"/>
          </w:tcPr>
          <w:p w14:paraId="3BD594F7">
            <w:pPr>
              <w:jc w:val="center"/>
              <w:rPr>
                <w:rFonts w:hint="eastAsia" w:ascii="仿宋_GB2312" w:eastAsia="仿宋_GB2312"/>
                <w:color w:val="000000"/>
                <w:sz w:val="44"/>
                <w:szCs w:val="44"/>
              </w:rPr>
            </w:pPr>
            <w:r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  <w:t>临床医学类、医学技术类</w:t>
            </w:r>
          </w:p>
        </w:tc>
        <w:tc>
          <w:tcPr>
            <w:tcW w:w="8462" w:type="dxa"/>
            <w:vAlign w:val="center"/>
          </w:tcPr>
          <w:p w14:paraId="1A719221">
            <w:pPr>
              <w:jc w:val="center"/>
              <w:rPr>
                <w:rFonts w:hint="eastAsia" w:ascii="仿宋_GB2312" w:eastAsia="仿宋_GB2312"/>
                <w:color w:val="000000"/>
                <w:sz w:val="44"/>
                <w:szCs w:val="44"/>
              </w:rPr>
            </w:pPr>
            <w:r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  <w:t>大学英语六级425分及以上或曾取得托福70分及以上，或曾取得雅思5.5及以上。</w:t>
            </w:r>
          </w:p>
        </w:tc>
      </w:tr>
      <w:tr w14:paraId="5903491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</w:trPr>
        <w:tc>
          <w:tcPr>
            <w:tcW w:w="2594" w:type="dxa"/>
            <w:vAlign w:val="center"/>
          </w:tcPr>
          <w:p w14:paraId="410C30BC">
            <w:pPr>
              <w:jc w:val="center"/>
              <w:rPr>
                <w:rFonts w:hint="eastAsia" w:ascii="仿宋_GB2312" w:eastAsia="仿宋_GB2312"/>
                <w:color w:val="000000"/>
                <w:sz w:val="44"/>
                <w:szCs w:val="44"/>
              </w:rPr>
            </w:pPr>
            <w:r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  <w:t>呼吸科医师博士岗</w:t>
            </w:r>
          </w:p>
        </w:tc>
        <w:tc>
          <w:tcPr>
            <w:tcW w:w="1778" w:type="dxa"/>
            <w:vAlign w:val="center"/>
          </w:tcPr>
          <w:p w14:paraId="7CF9A0B8">
            <w:pPr>
              <w:jc w:val="center"/>
              <w:rPr>
                <w:rFonts w:hint="eastAsia" w:ascii="仿宋_GB2312" w:eastAsia="仿宋_GB2312"/>
                <w:color w:val="000000"/>
                <w:sz w:val="44"/>
                <w:szCs w:val="44"/>
              </w:rPr>
            </w:pPr>
            <w:r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  <w:t>博士研究生</w:t>
            </w:r>
          </w:p>
        </w:tc>
        <w:tc>
          <w:tcPr>
            <w:tcW w:w="3112" w:type="dxa"/>
            <w:vAlign w:val="center"/>
          </w:tcPr>
          <w:p w14:paraId="666A01E8">
            <w:pPr>
              <w:jc w:val="center"/>
              <w:rPr>
                <w:rFonts w:hint="eastAsia" w:ascii="仿宋_GB2312" w:eastAsia="仿宋_GB2312"/>
                <w:color w:val="000000"/>
                <w:sz w:val="44"/>
                <w:szCs w:val="44"/>
              </w:rPr>
            </w:pPr>
            <w:r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  <w:t>临床医学类、医学技术类</w:t>
            </w:r>
          </w:p>
        </w:tc>
        <w:tc>
          <w:tcPr>
            <w:tcW w:w="8462" w:type="dxa"/>
            <w:vAlign w:val="center"/>
          </w:tcPr>
          <w:p w14:paraId="64DAB6C5">
            <w:pPr>
              <w:jc w:val="center"/>
              <w:rPr>
                <w:rFonts w:hint="eastAsia" w:ascii="仿宋_GB2312" w:eastAsia="仿宋_GB2312"/>
                <w:color w:val="000000"/>
                <w:sz w:val="44"/>
                <w:szCs w:val="44"/>
              </w:rPr>
            </w:pPr>
            <w:r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  <w:t>大学英语六级425分及以上或曾取得托福70分及以上，或曾取得雅思5.5及以上。</w:t>
            </w:r>
          </w:p>
        </w:tc>
      </w:tr>
      <w:tr w14:paraId="27734D6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</w:trPr>
        <w:tc>
          <w:tcPr>
            <w:tcW w:w="2594" w:type="dxa"/>
            <w:vAlign w:val="center"/>
          </w:tcPr>
          <w:p w14:paraId="02FA61CB">
            <w:pPr>
              <w:jc w:val="center"/>
              <w:rPr>
                <w:rFonts w:hint="eastAsia" w:ascii="仿宋_GB2312" w:eastAsia="仿宋_GB2312"/>
                <w:color w:val="000000"/>
                <w:sz w:val="44"/>
                <w:szCs w:val="44"/>
              </w:rPr>
            </w:pPr>
            <w:r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  <w:t>麻醉科医师博士岗</w:t>
            </w:r>
          </w:p>
        </w:tc>
        <w:tc>
          <w:tcPr>
            <w:tcW w:w="1778" w:type="dxa"/>
            <w:vAlign w:val="center"/>
          </w:tcPr>
          <w:p w14:paraId="4A7250A4">
            <w:pPr>
              <w:jc w:val="center"/>
              <w:rPr>
                <w:rFonts w:hint="eastAsia" w:ascii="仿宋_GB2312" w:eastAsia="仿宋_GB2312"/>
                <w:color w:val="000000"/>
                <w:sz w:val="44"/>
                <w:szCs w:val="44"/>
              </w:rPr>
            </w:pPr>
            <w:r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  <w:t>博士研究生</w:t>
            </w:r>
          </w:p>
        </w:tc>
        <w:tc>
          <w:tcPr>
            <w:tcW w:w="3112" w:type="dxa"/>
            <w:vAlign w:val="center"/>
          </w:tcPr>
          <w:p w14:paraId="10F23F04">
            <w:pPr>
              <w:jc w:val="center"/>
              <w:rPr>
                <w:rFonts w:hint="eastAsia" w:ascii="仿宋_GB2312" w:eastAsia="仿宋_GB2312"/>
                <w:color w:val="000000"/>
                <w:sz w:val="44"/>
                <w:szCs w:val="44"/>
              </w:rPr>
            </w:pPr>
            <w:r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  <w:t>麻醉学</w:t>
            </w:r>
          </w:p>
        </w:tc>
        <w:tc>
          <w:tcPr>
            <w:tcW w:w="8462" w:type="dxa"/>
            <w:vAlign w:val="center"/>
          </w:tcPr>
          <w:p w14:paraId="60CE50EE">
            <w:pPr>
              <w:jc w:val="center"/>
              <w:rPr>
                <w:rFonts w:hint="eastAsia" w:ascii="仿宋_GB2312" w:eastAsia="仿宋_GB2312"/>
                <w:color w:val="000000"/>
                <w:sz w:val="44"/>
                <w:szCs w:val="44"/>
              </w:rPr>
            </w:pPr>
            <w:r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  <w:t>大学英语六级425分及以上，或曾取得托福70分及以上，或曾取得雅思5.5及以上。</w:t>
            </w:r>
          </w:p>
        </w:tc>
      </w:tr>
      <w:tr w14:paraId="535DA05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</w:trPr>
        <w:tc>
          <w:tcPr>
            <w:tcW w:w="2594" w:type="dxa"/>
            <w:shd w:val="clear" w:color="auto" w:fill="auto"/>
            <w:vAlign w:val="center"/>
          </w:tcPr>
          <w:p w14:paraId="21921B58">
            <w:pPr>
              <w:jc w:val="center"/>
              <w:rPr>
                <w:rFonts w:hint="eastAsia" w:ascii="仿宋_GB2312" w:hAnsi="Calibri" w:eastAsia="仿宋_GB2312" w:cs="Times New Roman"/>
                <w:color w:val="000000"/>
                <w:kern w:val="2"/>
                <w:sz w:val="44"/>
                <w:szCs w:val="4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  <w:t>心外ICU科医师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595D4BDB">
            <w:pPr>
              <w:jc w:val="center"/>
              <w:rPr>
                <w:rFonts w:hint="eastAsia" w:ascii="仿宋_GB2312" w:hAnsi="Calibri" w:eastAsia="仿宋_GB2312" w:cs="Times New Roman"/>
                <w:color w:val="000000"/>
                <w:kern w:val="2"/>
                <w:sz w:val="44"/>
                <w:szCs w:val="4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  <w:t>硕士研究生</w:t>
            </w:r>
          </w:p>
        </w:tc>
        <w:tc>
          <w:tcPr>
            <w:tcW w:w="3112" w:type="dxa"/>
            <w:shd w:val="clear" w:color="auto" w:fill="auto"/>
            <w:vAlign w:val="center"/>
          </w:tcPr>
          <w:p w14:paraId="41D0120F">
            <w:pPr>
              <w:jc w:val="center"/>
              <w:rPr>
                <w:rFonts w:hint="eastAsia" w:ascii="仿宋_GB2312" w:hAnsi="Calibri" w:eastAsia="仿宋_GB2312" w:cs="Times New Roman"/>
                <w:color w:val="000000"/>
                <w:kern w:val="2"/>
                <w:sz w:val="44"/>
                <w:szCs w:val="4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  <w:t>外科学、麻醉学、重症医学</w:t>
            </w:r>
          </w:p>
        </w:tc>
        <w:tc>
          <w:tcPr>
            <w:tcW w:w="8462" w:type="dxa"/>
            <w:shd w:val="clear" w:color="auto" w:fill="auto"/>
            <w:vAlign w:val="center"/>
          </w:tcPr>
          <w:p w14:paraId="0002806A">
            <w:pPr>
              <w:numPr>
                <w:ilvl w:val="0"/>
                <w:numId w:val="0"/>
              </w:numPr>
              <w:jc w:val="left"/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color w:val="000000"/>
                <w:kern w:val="2"/>
                <w:sz w:val="44"/>
                <w:szCs w:val="44"/>
                <w:lang w:val="en-US" w:eastAsia="zh-CN" w:bidi="ar-SA"/>
              </w:rPr>
              <w:t>1.</w:t>
            </w:r>
            <w:r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  <w:t>大学英语六级425分及以上，或曾取得托福70分及以上，或曾取得雅思5.5及以上。</w:t>
            </w:r>
          </w:p>
          <w:p w14:paraId="183BCA3B">
            <w:pPr>
              <w:numPr>
                <w:ilvl w:val="0"/>
                <w:numId w:val="0"/>
              </w:numPr>
              <w:jc w:val="left"/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color w:val="000000"/>
                <w:kern w:val="2"/>
                <w:sz w:val="44"/>
                <w:szCs w:val="44"/>
                <w:lang w:val="en-US" w:eastAsia="zh-CN" w:bidi="ar-SA"/>
              </w:rPr>
              <w:t>2.</w:t>
            </w:r>
            <w:r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  <w:t>毕业时取得规范化培训证书。</w:t>
            </w:r>
          </w:p>
        </w:tc>
      </w:tr>
      <w:tr w14:paraId="7453969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</w:trPr>
        <w:tc>
          <w:tcPr>
            <w:tcW w:w="2594" w:type="dxa"/>
            <w:shd w:val="clear" w:color="auto" w:fill="auto"/>
            <w:vAlign w:val="center"/>
          </w:tcPr>
          <w:p w14:paraId="100B6E63">
            <w:pPr>
              <w:jc w:val="center"/>
              <w:rPr>
                <w:rFonts w:hint="default" w:ascii="仿宋_GB2312" w:hAnsi="Calibri" w:eastAsia="仿宋_GB2312" w:cs="Times New Roman"/>
                <w:color w:val="000000"/>
                <w:kern w:val="2"/>
                <w:sz w:val="44"/>
                <w:szCs w:val="4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  <w:t>心内科医师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530BFB31">
            <w:pPr>
              <w:jc w:val="center"/>
              <w:rPr>
                <w:rFonts w:hint="eastAsia" w:ascii="仿宋_GB2312" w:hAnsi="Calibri" w:eastAsia="仿宋_GB2312" w:cs="Times New Roman"/>
                <w:color w:val="000000"/>
                <w:kern w:val="2"/>
                <w:sz w:val="44"/>
                <w:szCs w:val="4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  <w:t>硕士研究生</w:t>
            </w:r>
          </w:p>
        </w:tc>
        <w:tc>
          <w:tcPr>
            <w:tcW w:w="3112" w:type="dxa"/>
            <w:shd w:val="clear" w:color="auto" w:fill="auto"/>
            <w:vAlign w:val="center"/>
          </w:tcPr>
          <w:p w14:paraId="0F0569AC">
            <w:pPr>
              <w:jc w:val="center"/>
              <w:rPr>
                <w:rFonts w:hint="eastAsia" w:ascii="仿宋_GB2312" w:hAnsi="Calibri" w:eastAsia="仿宋_GB2312" w:cs="Times New Roman"/>
                <w:color w:val="000000"/>
                <w:kern w:val="2"/>
                <w:sz w:val="44"/>
                <w:szCs w:val="4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  <w:t>内科学、心内科</w:t>
            </w:r>
          </w:p>
        </w:tc>
        <w:tc>
          <w:tcPr>
            <w:tcW w:w="8462" w:type="dxa"/>
            <w:shd w:val="clear" w:color="auto" w:fill="auto"/>
            <w:vAlign w:val="center"/>
          </w:tcPr>
          <w:p w14:paraId="6094F9DE">
            <w:pPr>
              <w:numPr>
                <w:ilvl w:val="0"/>
                <w:numId w:val="0"/>
              </w:numPr>
              <w:jc w:val="left"/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color w:val="000000"/>
                <w:kern w:val="2"/>
                <w:sz w:val="44"/>
                <w:szCs w:val="44"/>
                <w:lang w:val="en-US" w:eastAsia="zh-CN" w:bidi="ar-SA"/>
              </w:rPr>
              <w:t>1.</w:t>
            </w:r>
            <w:r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  <w:t>内科学专业需为心血管病方向；</w:t>
            </w:r>
          </w:p>
          <w:p w14:paraId="13F58DFF">
            <w:pPr>
              <w:numPr>
                <w:ilvl w:val="0"/>
                <w:numId w:val="0"/>
              </w:numPr>
              <w:jc w:val="left"/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color w:val="000000"/>
                <w:kern w:val="2"/>
                <w:sz w:val="44"/>
                <w:szCs w:val="44"/>
                <w:lang w:val="en-US" w:eastAsia="zh-CN" w:bidi="ar-SA"/>
              </w:rPr>
              <w:t>2.</w:t>
            </w:r>
            <w:r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  <w:t>大学英语六级425分及以上，或曾取得托福70分及以上，或曾取得雅思5.5及以上。</w:t>
            </w:r>
          </w:p>
          <w:p w14:paraId="293048E9">
            <w:pPr>
              <w:numPr>
                <w:ilvl w:val="0"/>
                <w:numId w:val="0"/>
              </w:numPr>
              <w:jc w:val="left"/>
              <w:rPr>
                <w:rFonts w:hint="default" w:ascii="仿宋_GB2312" w:eastAsia="仿宋_GB2312"/>
                <w:color w:val="000000"/>
                <w:sz w:val="44"/>
                <w:szCs w:val="4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  <w:t>3.毕业时取得规范化培训证书。</w:t>
            </w:r>
          </w:p>
        </w:tc>
      </w:tr>
      <w:tr w14:paraId="4C0A194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</w:trPr>
        <w:tc>
          <w:tcPr>
            <w:tcW w:w="2594" w:type="dxa"/>
            <w:shd w:val="clear" w:color="auto" w:fill="auto"/>
            <w:vAlign w:val="center"/>
          </w:tcPr>
          <w:p w14:paraId="711E488D">
            <w:pPr>
              <w:jc w:val="center"/>
              <w:rPr>
                <w:rFonts w:hint="eastAsia" w:ascii="仿宋_GB2312" w:hAnsi="Calibri" w:eastAsia="仿宋_GB2312" w:cs="Times New Roman"/>
                <w:color w:val="000000"/>
                <w:kern w:val="2"/>
                <w:sz w:val="44"/>
                <w:szCs w:val="4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  <w:t>呼吸科医师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1829694F">
            <w:pPr>
              <w:jc w:val="center"/>
              <w:rPr>
                <w:rFonts w:hint="eastAsia" w:ascii="仿宋_GB2312" w:hAnsi="Calibri" w:eastAsia="仿宋_GB2312" w:cs="Times New Roman"/>
                <w:color w:val="000000"/>
                <w:kern w:val="2"/>
                <w:sz w:val="44"/>
                <w:szCs w:val="4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  <w:t>硕士研究生</w:t>
            </w:r>
          </w:p>
        </w:tc>
        <w:tc>
          <w:tcPr>
            <w:tcW w:w="3112" w:type="dxa"/>
            <w:shd w:val="clear" w:color="auto" w:fill="auto"/>
            <w:vAlign w:val="center"/>
          </w:tcPr>
          <w:p w14:paraId="6F257CB7">
            <w:pPr>
              <w:jc w:val="center"/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  <w:t>内科学、</w:t>
            </w:r>
          </w:p>
          <w:p w14:paraId="2B4AD050">
            <w:pPr>
              <w:jc w:val="center"/>
              <w:rPr>
                <w:rFonts w:hint="eastAsia" w:ascii="仿宋_GB2312" w:hAnsi="Calibri" w:eastAsia="仿宋_GB2312" w:cs="Times New Roman"/>
                <w:color w:val="000000"/>
                <w:kern w:val="2"/>
                <w:sz w:val="44"/>
                <w:szCs w:val="4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  <w:t>呼吸内科</w:t>
            </w:r>
          </w:p>
        </w:tc>
        <w:tc>
          <w:tcPr>
            <w:tcW w:w="8462" w:type="dxa"/>
            <w:shd w:val="clear" w:color="auto" w:fill="auto"/>
            <w:vAlign w:val="center"/>
          </w:tcPr>
          <w:p w14:paraId="007068F9">
            <w:pPr>
              <w:numPr>
                <w:ilvl w:val="0"/>
                <w:numId w:val="0"/>
              </w:numPr>
              <w:jc w:val="left"/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color w:val="000000"/>
                <w:kern w:val="2"/>
                <w:sz w:val="44"/>
                <w:szCs w:val="44"/>
                <w:lang w:val="en-US" w:eastAsia="zh-CN" w:bidi="ar-SA"/>
              </w:rPr>
              <w:t>1.</w:t>
            </w:r>
            <w:r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  <w:t>内科学专业需为呼吸系病方向；</w:t>
            </w:r>
          </w:p>
          <w:p w14:paraId="28892B5B">
            <w:pPr>
              <w:numPr>
                <w:ilvl w:val="0"/>
                <w:numId w:val="0"/>
              </w:numPr>
              <w:jc w:val="left"/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color w:val="000000"/>
                <w:kern w:val="2"/>
                <w:sz w:val="44"/>
                <w:szCs w:val="44"/>
                <w:lang w:val="en-US" w:eastAsia="zh-CN" w:bidi="ar-SA"/>
              </w:rPr>
              <w:t>2.</w:t>
            </w:r>
            <w:r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  <w:t>大学英语六级425分及以上，或曾取得托福70分及以上，或曾取得雅思5.5及以上。</w:t>
            </w:r>
          </w:p>
          <w:p w14:paraId="7B49E402">
            <w:pPr>
              <w:numPr>
                <w:ilvl w:val="0"/>
                <w:numId w:val="0"/>
              </w:numPr>
              <w:jc w:val="left"/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  <w:t>3.毕业时取得规范化培训证书。</w:t>
            </w:r>
          </w:p>
        </w:tc>
      </w:tr>
      <w:tr w14:paraId="09D5878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</w:trPr>
        <w:tc>
          <w:tcPr>
            <w:tcW w:w="2594" w:type="dxa"/>
            <w:shd w:val="clear" w:color="auto" w:fill="auto"/>
            <w:vAlign w:val="center"/>
          </w:tcPr>
          <w:p w14:paraId="3EAAF341">
            <w:pPr>
              <w:jc w:val="center"/>
              <w:rPr>
                <w:rFonts w:hint="eastAsia" w:ascii="仿宋_GB2312" w:hAnsi="Calibri" w:eastAsia="仿宋_GB2312" w:cs="Times New Roman"/>
                <w:color w:val="000000"/>
                <w:kern w:val="2"/>
                <w:sz w:val="44"/>
                <w:szCs w:val="4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  <w:t>急诊科医师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2F69AA5D">
            <w:pPr>
              <w:jc w:val="center"/>
              <w:rPr>
                <w:rFonts w:hint="eastAsia" w:ascii="仿宋_GB2312" w:hAnsi="Calibri" w:eastAsia="仿宋_GB2312" w:cs="Times New Roman"/>
                <w:color w:val="000000"/>
                <w:kern w:val="2"/>
                <w:sz w:val="44"/>
                <w:szCs w:val="4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  <w:t>硕士研究生</w:t>
            </w:r>
          </w:p>
        </w:tc>
        <w:tc>
          <w:tcPr>
            <w:tcW w:w="3112" w:type="dxa"/>
            <w:shd w:val="clear" w:color="auto" w:fill="auto"/>
            <w:vAlign w:val="center"/>
          </w:tcPr>
          <w:p w14:paraId="74E44BD2">
            <w:pPr>
              <w:jc w:val="center"/>
              <w:rPr>
                <w:rFonts w:hint="eastAsia" w:ascii="仿宋_GB2312" w:hAnsi="Calibri" w:eastAsia="仿宋_GB2312" w:cs="Times New Roman"/>
                <w:color w:val="000000"/>
                <w:kern w:val="2"/>
                <w:sz w:val="44"/>
                <w:szCs w:val="4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  <w:t>内科学、急诊医学、重症医学</w:t>
            </w:r>
          </w:p>
        </w:tc>
        <w:tc>
          <w:tcPr>
            <w:tcW w:w="8462" w:type="dxa"/>
            <w:shd w:val="clear" w:color="auto" w:fill="auto"/>
            <w:vAlign w:val="center"/>
          </w:tcPr>
          <w:p w14:paraId="0A9F1C7E">
            <w:pPr>
              <w:numPr>
                <w:ilvl w:val="0"/>
                <w:numId w:val="0"/>
              </w:numPr>
              <w:jc w:val="left"/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color w:val="000000"/>
                <w:kern w:val="2"/>
                <w:sz w:val="44"/>
                <w:szCs w:val="44"/>
                <w:lang w:val="en-US" w:eastAsia="zh-CN" w:bidi="ar-SA"/>
              </w:rPr>
              <w:t>1.</w:t>
            </w:r>
            <w:r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  <w:t>内科学专业需为心血管病方向或呼吸系病方向；</w:t>
            </w:r>
          </w:p>
          <w:p w14:paraId="34A31420">
            <w:pPr>
              <w:numPr>
                <w:ilvl w:val="0"/>
                <w:numId w:val="0"/>
              </w:numPr>
              <w:jc w:val="left"/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color w:val="000000"/>
                <w:kern w:val="2"/>
                <w:sz w:val="44"/>
                <w:szCs w:val="44"/>
                <w:lang w:val="en-US" w:eastAsia="zh-CN" w:bidi="ar-SA"/>
              </w:rPr>
              <w:t>2.</w:t>
            </w:r>
            <w:r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  <w:t>大学英语六级425分及以上，或曾取得托福70分及以上，或曾取得雅思5.5及以上。</w:t>
            </w:r>
          </w:p>
          <w:p w14:paraId="787BE45E">
            <w:pPr>
              <w:numPr>
                <w:ilvl w:val="0"/>
                <w:numId w:val="0"/>
              </w:numPr>
              <w:jc w:val="left"/>
              <w:rPr>
                <w:rFonts w:hint="default" w:ascii="仿宋_GB2312" w:eastAsia="仿宋_GB2312"/>
                <w:color w:val="000000"/>
                <w:sz w:val="44"/>
                <w:szCs w:val="4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  <w:t>3.毕业时取得规范化培训证书。</w:t>
            </w:r>
          </w:p>
        </w:tc>
      </w:tr>
    </w:tbl>
    <w:p w14:paraId="041326B2">
      <w:pPr>
        <w:spacing w:line="1300" w:lineRule="exact"/>
        <w:jc w:val="left"/>
        <w:rPr>
          <w:rFonts w:hint="default" w:ascii="黑体" w:hAnsi="黑体" w:eastAsia="黑体"/>
          <w:b/>
          <w:sz w:val="130"/>
          <w:szCs w:val="130"/>
          <w:lang w:val="en-US" w:eastAsia="zh-CN"/>
        </w:rPr>
      </w:pPr>
      <w:r>
        <w:rPr>
          <w:rFonts w:hint="eastAsia" w:ascii="黑体" w:hAnsi="黑体" w:eastAsia="黑体"/>
          <w:b/>
          <w:sz w:val="40"/>
          <w:szCs w:val="40"/>
          <w:lang w:val="en-US" w:eastAsia="zh-CN"/>
        </w:rPr>
        <w:t>注：最终招聘计划、招聘岗位条件以我院官网招聘公告为准。</w:t>
      </w:r>
    </w:p>
    <w:p w14:paraId="122082B5">
      <w:pPr>
        <w:spacing w:line="1300" w:lineRule="exact"/>
        <w:jc w:val="center"/>
        <w:rPr>
          <w:rFonts w:hint="eastAsia" w:ascii="黑体" w:hAnsi="黑体" w:eastAsia="黑体"/>
          <w:b/>
          <w:sz w:val="130"/>
          <w:szCs w:val="130"/>
        </w:rPr>
      </w:pPr>
      <w:r>
        <w:rPr>
          <w:rFonts w:hint="eastAsia" w:ascii="黑体" w:hAnsi="黑体" w:eastAsia="黑体"/>
          <w:b/>
          <w:sz w:val="130"/>
          <w:szCs w:val="13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412750</wp:posOffset>
            </wp:positionH>
            <wp:positionV relativeFrom="paragraph">
              <wp:posOffset>-102870</wp:posOffset>
            </wp:positionV>
            <wp:extent cx="969010" cy="922655"/>
            <wp:effectExtent l="0" t="0" r="0" b="0"/>
            <wp:wrapNone/>
            <wp:docPr id="1" name="图片 1" descr="院徽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院徽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8991" cy="922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/>
          <w:b/>
          <w:sz w:val="130"/>
          <w:szCs w:val="130"/>
        </w:rPr>
        <w:t xml:space="preserve"> 天津市胸科医院</w:t>
      </w:r>
    </w:p>
    <w:p w14:paraId="03AF336A">
      <w:pPr>
        <w:spacing w:line="1300" w:lineRule="exact"/>
        <w:jc w:val="center"/>
        <w:rPr>
          <w:rFonts w:hint="eastAsia" w:ascii="华文仿宋" w:hAnsi="华文仿宋" w:eastAsia="华文仿宋"/>
          <w:b/>
          <w:sz w:val="72"/>
          <w:szCs w:val="84"/>
        </w:rPr>
      </w:pPr>
      <w:r>
        <w:rPr>
          <w:rFonts w:hint="eastAsia" w:ascii="华文仿宋" w:hAnsi="华文仿宋" w:eastAsia="华文仿宋"/>
          <w:b/>
          <w:sz w:val="72"/>
          <w:szCs w:val="84"/>
          <w:lang w:val="en-US" w:eastAsia="zh-CN"/>
        </w:rPr>
        <w:t>2025</w:t>
      </w:r>
      <w:r>
        <w:rPr>
          <w:rFonts w:hint="eastAsia" w:ascii="华文仿宋" w:hAnsi="华文仿宋" w:eastAsia="华文仿宋"/>
          <w:b/>
          <w:sz w:val="72"/>
          <w:szCs w:val="84"/>
        </w:rPr>
        <w:t>年毕业生需求</w:t>
      </w:r>
    </w:p>
    <w:tbl>
      <w:tblPr>
        <w:tblStyle w:val="5"/>
        <w:tblpPr w:leftFromText="180" w:rightFromText="180" w:vertAnchor="text" w:horzAnchor="page" w:tblpX="394" w:tblpY="354"/>
        <w:tblW w:w="16227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3"/>
        <w:gridCol w:w="1800"/>
        <w:gridCol w:w="3087"/>
        <w:gridCol w:w="8827"/>
      </w:tblGrid>
      <w:tr w14:paraId="3AEA71A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2513" w:type="dxa"/>
            <w:vAlign w:val="center"/>
          </w:tcPr>
          <w:p w14:paraId="645DA6B9">
            <w:pPr>
              <w:spacing w:line="740" w:lineRule="exact"/>
              <w:jc w:val="center"/>
              <w:rPr>
                <w:rFonts w:ascii="黑体" w:hAnsi="黑体" w:eastAsia="黑体"/>
                <w:b/>
                <w:sz w:val="48"/>
                <w:szCs w:val="48"/>
              </w:rPr>
            </w:pPr>
            <w:r>
              <w:rPr>
                <w:rFonts w:hint="eastAsia" w:ascii="黑体" w:hAnsi="黑体" w:eastAsia="黑体"/>
                <w:b/>
                <w:sz w:val="48"/>
                <w:szCs w:val="48"/>
              </w:rPr>
              <w:t>岗位</w:t>
            </w:r>
          </w:p>
        </w:tc>
        <w:tc>
          <w:tcPr>
            <w:tcW w:w="1800" w:type="dxa"/>
            <w:vAlign w:val="center"/>
          </w:tcPr>
          <w:p w14:paraId="2FB4365F">
            <w:pPr>
              <w:spacing w:line="740" w:lineRule="exact"/>
              <w:jc w:val="center"/>
              <w:rPr>
                <w:rFonts w:ascii="黑体" w:hAnsi="黑体" w:eastAsia="黑体"/>
                <w:b/>
                <w:sz w:val="48"/>
                <w:szCs w:val="48"/>
              </w:rPr>
            </w:pPr>
            <w:r>
              <w:rPr>
                <w:rFonts w:hint="eastAsia" w:ascii="黑体" w:hAnsi="黑体" w:eastAsia="黑体"/>
                <w:b/>
                <w:sz w:val="48"/>
                <w:szCs w:val="48"/>
              </w:rPr>
              <w:t>学历</w:t>
            </w:r>
          </w:p>
        </w:tc>
        <w:tc>
          <w:tcPr>
            <w:tcW w:w="3087" w:type="dxa"/>
            <w:vAlign w:val="center"/>
          </w:tcPr>
          <w:p w14:paraId="74B02CD8">
            <w:pPr>
              <w:spacing w:line="740" w:lineRule="exact"/>
              <w:jc w:val="center"/>
              <w:rPr>
                <w:rFonts w:ascii="黑体" w:hAnsi="黑体" w:eastAsia="黑体"/>
                <w:b/>
                <w:sz w:val="48"/>
                <w:szCs w:val="48"/>
              </w:rPr>
            </w:pPr>
            <w:r>
              <w:rPr>
                <w:rFonts w:hint="eastAsia" w:ascii="黑体" w:hAnsi="黑体" w:eastAsia="黑体"/>
                <w:b/>
                <w:sz w:val="48"/>
                <w:szCs w:val="48"/>
              </w:rPr>
              <w:t>专业要求</w:t>
            </w:r>
          </w:p>
        </w:tc>
        <w:tc>
          <w:tcPr>
            <w:tcW w:w="8827" w:type="dxa"/>
            <w:vAlign w:val="center"/>
          </w:tcPr>
          <w:p w14:paraId="4E40E4F6">
            <w:pPr>
              <w:spacing w:line="740" w:lineRule="exact"/>
              <w:jc w:val="center"/>
              <w:rPr>
                <w:rFonts w:ascii="黑体" w:hAnsi="黑体" w:eastAsia="黑体"/>
                <w:b/>
                <w:sz w:val="48"/>
                <w:szCs w:val="48"/>
              </w:rPr>
            </w:pPr>
            <w:r>
              <w:rPr>
                <w:rFonts w:hint="eastAsia" w:ascii="黑体" w:hAnsi="黑体" w:eastAsia="黑体"/>
                <w:b/>
                <w:sz w:val="48"/>
                <w:szCs w:val="48"/>
              </w:rPr>
              <w:t>其他条件要求</w:t>
            </w:r>
          </w:p>
        </w:tc>
      </w:tr>
      <w:tr w14:paraId="22A1635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</w:trPr>
        <w:tc>
          <w:tcPr>
            <w:tcW w:w="2513" w:type="dxa"/>
            <w:shd w:val="clear" w:color="auto" w:fill="auto"/>
            <w:vAlign w:val="center"/>
          </w:tcPr>
          <w:p w14:paraId="17888F07">
            <w:pPr>
              <w:jc w:val="center"/>
              <w:rPr>
                <w:rFonts w:hint="eastAsia" w:ascii="仿宋_GB2312" w:hAnsi="Calibri" w:eastAsia="仿宋_GB2312" w:cs="Times New Roman"/>
                <w:color w:val="000000"/>
                <w:kern w:val="2"/>
                <w:sz w:val="44"/>
                <w:szCs w:val="4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  <w:t>麻醉科医师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89ED73D">
            <w:pPr>
              <w:jc w:val="center"/>
              <w:rPr>
                <w:rFonts w:hint="eastAsia" w:ascii="仿宋_GB2312" w:hAnsi="Calibri" w:eastAsia="仿宋_GB2312" w:cs="Times New Roman"/>
                <w:color w:val="000000"/>
                <w:kern w:val="2"/>
                <w:sz w:val="44"/>
                <w:szCs w:val="4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  <w:t>硕士研究生</w:t>
            </w:r>
          </w:p>
        </w:tc>
        <w:tc>
          <w:tcPr>
            <w:tcW w:w="3087" w:type="dxa"/>
            <w:shd w:val="clear" w:color="auto" w:fill="auto"/>
            <w:vAlign w:val="center"/>
          </w:tcPr>
          <w:p w14:paraId="79A4D7C0">
            <w:pPr>
              <w:jc w:val="center"/>
              <w:rPr>
                <w:rFonts w:hint="eastAsia" w:ascii="仿宋_GB2312" w:hAnsi="Calibri" w:eastAsia="仿宋_GB2312" w:cs="Times New Roman"/>
                <w:color w:val="000000"/>
                <w:kern w:val="2"/>
                <w:sz w:val="44"/>
                <w:szCs w:val="4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  <w:t>麻醉学</w:t>
            </w:r>
          </w:p>
        </w:tc>
        <w:tc>
          <w:tcPr>
            <w:tcW w:w="8827" w:type="dxa"/>
            <w:shd w:val="clear" w:color="auto" w:fill="auto"/>
            <w:vAlign w:val="center"/>
          </w:tcPr>
          <w:p w14:paraId="5438CC3D">
            <w:pPr>
              <w:numPr>
                <w:ilvl w:val="0"/>
                <w:numId w:val="0"/>
              </w:numPr>
              <w:jc w:val="left"/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color w:val="000000"/>
                <w:kern w:val="2"/>
                <w:sz w:val="44"/>
                <w:szCs w:val="44"/>
                <w:lang w:val="en-US" w:eastAsia="zh-CN" w:bidi="ar-SA"/>
              </w:rPr>
              <w:t>1.</w:t>
            </w:r>
            <w:r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  <w:t>大学英语六级425分及以上，或曾取得托福70分及以上，或曾取得雅思5.5及以上。</w:t>
            </w:r>
          </w:p>
          <w:p w14:paraId="2B1980F1"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_GB2312" w:hAnsi="Calibri" w:eastAsia="仿宋_GB2312" w:cs="Times New Roman"/>
                <w:color w:val="000000"/>
                <w:kern w:val="2"/>
                <w:sz w:val="44"/>
                <w:szCs w:val="44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color w:val="000000"/>
                <w:kern w:val="2"/>
                <w:sz w:val="44"/>
                <w:szCs w:val="44"/>
                <w:lang w:val="en-US" w:eastAsia="zh-CN" w:bidi="ar-SA"/>
              </w:rPr>
              <w:t>2.</w:t>
            </w:r>
            <w:r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  <w:t>毕业时取得规范化培训证书。</w:t>
            </w:r>
          </w:p>
        </w:tc>
      </w:tr>
      <w:tr w14:paraId="3D6350F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</w:trPr>
        <w:tc>
          <w:tcPr>
            <w:tcW w:w="2513" w:type="dxa"/>
            <w:shd w:val="clear" w:color="auto" w:fill="auto"/>
            <w:vAlign w:val="center"/>
          </w:tcPr>
          <w:p w14:paraId="3823AD37">
            <w:pPr>
              <w:jc w:val="center"/>
              <w:rPr>
                <w:rFonts w:hint="eastAsia" w:ascii="仿宋_GB2312" w:hAnsi="Calibri" w:eastAsia="仿宋_GB2312" w:cs="Times New Roman"/>
                <w:color w:val="000000"/>
                <w:kern w:val="2"/>
                <w:sz w:val="44"/>
                <w:szCs w:val="4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  <w:t>超声科医师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9CE52BD">
            <w:pPr>
              <w:jc w:val="center"/>
              <w:rPr>
                <w:rFonts w:hint="eastAsia" w:ascii="仿宋_GB2312" w:hAnsi="Calibri" w:eastAsia="仿宋_GB2312" w:cs="Times New Roman"/>
                <w:color w:val="000000"/>
                <w:kern w:val="2"/>
                <w:sz w:val="44"/>
                <w:szCs w:val="4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  <w:t>硕士研究生</w:t>
            </w:r>
          </w:p>
        </w:tc>
        <w:tc>
          <w:tcPr>
            <w:tcW w:w="3087" w:type="dxa"/>
            <w:shd w:val="clear" w:color="auto" w:fill="auto"/>
            <w:vAlign w:val="center"/>
          </w:tcPr>
          <w:p w14:paraId="2BA1F4B5">
            <w:pPr>
              <w:jc w:val="center"/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  <w:t>影像医学与核</w:t>
            </w:r>
          </w:p>
          <w:p w14:paraId="2726D30D">
            <w:pPr>
              <w:jc w:val="center"/>
              <w:rPr>
                <w:rFonts w:hint="eastAsia" w:ascii="仿宋_GB2312" w:hAnsi="Calibri" w:eastAsia="仿宋_GB2312" w:cs="Times New Roman"/>
                <w:color w:val="000000"/>
                <w:kern w:val="2"/>
                <w:sz w:val="44"/>
                <w:szCs w:val="4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  <w:t>医学、超声医学</w:t>
            </w:r>
          </w:p>
        </w:tc>
        <w:tc>
          <w:tcPr>
            <w:tcW w:w="8827" w:type="dxa"/>
            <w:shd w:val="clear" w:color="auto" w:fill="auto"/>
            <w:vAlign w:val="center"/>
          </w:tcPr>
          <w:p w14:paraId="1F9E23F8">
            <w:pPr>
              <w:numPr>
                <w:ilvl w:val="0"/>
                <w:numId w:val="0"/>
              </w:numPr>
              <w:jc w:val="left"/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color w:val="000000"/>
                <w:kern w:val="2"/>
                <w:sz w:val="44"/>
                <w:szCs w:val="44"/>
                <w:lang w:val="en-US" w:eastAsia="zh-CN" w:bidi="ar-SA"/>
              </w:rPr>
              <w:t>1.</w:t>
            </w:r>
            <w:r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  <w:t>大学英语六级425分及以上，或曾取得托福70分及以上，或曾取得雅思5.5及以上。</w:t>
            </w:r>
          </w:p>
          <w:p w14:paraId="69E26644">
            <w:pPr>
              <w:jc w:val="left"/>
              <w:rPr>
                <w:rFonts w:hint="eastAsia" w:ascii="仿宋_GB2312" w:hAnsi="Calibri" w:eastAsia="仿宋_GB2312" w:cs="Times New Roman"/>
                <w:color w:val="000000"/>
                <w:kern w:val="2"/>
                <w:sz w:val="44"/>
                <w:szCs w:val="44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color w:val="000000"/>
                <w:kern w:val="2"/>
                <w:sz w:val="44"/>
                <w:szCs w:val="44"/>
                <w:lang w:val="en-US" w:eastAsia="zh-CN" w:bidi="ar-SA"/>
              </w:rPr>
              <w:t>2.</w:t>
            </w:r>
            <w:r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  <w:t>毕业时取得规范化培训证书。</w:t>
            </w:r>
          </w:p>
        </w:tc>
      </w:tr>
      <w:tr w14:paraId="68EE579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</w:trPr>
        <w:tc>
          <w:tcPr>
            <w:tcW w:w="2513" w:type="dxa"/>
            <w:shd w:val="clear" w:color="auto" w:fill="auto"/>
            <w:vAlign w:val="center"/>
          </w:tcPr>
          <w:p w14:paraId="57873D00">
            <w:pPr>
              <w:jc w:val="center"/>
              <w:rPr>
                <w:rFonts w:hint="default" w:ascii="仿宋_GB2312" w:eastAsia="仿宋_GB2312"/>
                <w:color w:val="000000"/>
                <w:sz w:val="44"/>
                <w:szCs w:val="4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  <w:t>影像科医师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283C50D">
            <w:pPr>
              <w:jc w:val="center"/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  <w:t>硕士研究生</w:t>
            </w:r>
          </w:p>
        </w:tc>
        <w:tc>
          <w:tcPr>
            <w:tcW w:w="3087" w:type="dxa"/>
            <w:shd w:val="clear" w:color="auto" w:fill="auto"/>
            <w:vAlign w:val="center"/>
          </w:tcPr>
          <w:p w14:paraId="423A1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  <w:t>影像医学与核医学、放射影像学、核医学</w:t>
            </w:r>
          </w:p>
        </w:tc>
        <w:tc>
          <w:tcPr>
            <w:tcW w:w="8827" w:type="dxa"/>
            <w:shd w:val="clear" w:color="auto" w:fill="auto"/>
            <w:vAlign w:val="center"/>
          </w:tcPr>
          <w:p w14:paraId="7E38D0E3">
            <w:pPr>
              <w:numPr>
                <w:ilvl w:val="0"/>
                <w:numId w:val="0"/>
              </w:numPr>
              <w:jc w:val="left"/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color w:val="000000"/>
                <w:kern w:val="2"/>
                <w:sz w:val="44"/>
                <w:szCs w:val="44"/>
                <w:lang w:val="en-US" w:eastAsia="zh-CN" w:bidi="ar-SA"/>
              </w:rPr>
              <w:t>1.</w:t>
            </w:r>
            <w:r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  <w:t>大学英语六级425分及以上，或曾取得托福70分及以上，或曾取得雅思5.5及以上。</w:t>
            </w:r>
          </w:p>
          <w:p w14:paraId="4F0A04CB">
            <w:pPr>
              <w:jc w:val="left"/>
              <w:rPr>
                <w:rFonts w:hint="eastAsia" w:ascii="仿宋_GB2312" w:hAnsi="Calibri" w:eastAsia="仿宋_GB2312" w:cs="Times New Roman"/>
                <w:color w:val="000000"/>
                <w:kern w:val="2"/>
                <w:sz w:val="44"/>
                <w:szCs w:val="44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color w:val="000000"/>
                <w:kern w:val="2"/>
                <w:sz w:val="44"/>
                <w:szCs w:val="44"/>
                <w:lang w:val="en-US" w:eastAsia="zh-CN" w:bidi="ar-SA"/>
              </w:rPr>
              <w:t>2.</w:t>
            </w:r>
            <w:r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  <w:t>毕业时取得规范化培训证书。</w:t>
            </w:r>
          </w:p>
        </w:tc>
      </w:tr>
      <w:tr w14:paraId="3A05DCF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</w:trPr>
        <w:tc>
          <w:tcPr>
            <w:tcW w:w="2513" w:type="dxa"/>
            <w:shd w:val="clear" w:color="auto" w:fill="auto"/>
            <w:vAlign w:val="center"/>
          </w:tcPr>
          <w:p w14:paraId="4B2C88C3">
            <w:pPr>
              <w:jc w:val="center"/>
              <w:rPr>
                <w:rFonts w:hint="eastAsia" w:ascii="仿宋_GB2312" w:hAnsi="Calibri" w:eastAsia="仿宋_GB2312" w:cs="Times New Roman"/>
                <w:color w:val="000000"/>
                <w:kern w:val="2"/>
                <w:sz w:val="44"/>
                <w:szCs w:val="4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  <w:t>康复科医师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7A1D91BB">
            <w:pPr>
              <w:jc w:val="center"/>
              <w:rPr>
                <w:rFonts w:hint="eastAsia" w:ascii="仿宋_GB2312" w:hAnsi="Calibri" w:eastAsia="仿宋_GB2312" w:cs="Times New Roman"/>
                <w:color w:val="000000"/>
                <w:kern w:val="2"/>
                <w:sz w:val="44"/>
                <w:szCs w:val="4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  <w:t>硕士研究生</w:t>
            </w:r>
          </w:p>
        </w:tc>
        <w:tc>
          <w:tcPr>
            <w:tcW w:w="3087" w:type="dxa"/>
            <w:shd w:val="clear" w:color="auto" w:fill="auto"/>
            <w:vAlign w:val="center"/>
          </w:tcPr>
          <w:p w14:paraId="48216F64">
            <w:pPr>
              <w:jc w:val="center"/>
              <w:rPr>
                <w:rFonts w:hint="eastAsia" w:ascii="仿宋_GB2312" w:hAnsi="Calibri" w:eastAsia="仿宋_GB2312" w:cs="Times New Roman"/>
                <w:color w:val="000000"/>
                <w:kern w:val="2"/>
                <w:sz w:val="44"/>
                <w:szCs w:val="4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  <w:t>临床医学、康复医学与理疗学、内科学、康复医学</w:t>
            </w:r>
          </w:p>
        </w:tc>
        <w:tc>
          <w:tcPr>
            <w:tcW w:w="8827" w:type="dxa"/>
            <w:shd w:val="clear" w:color="auto" w:fill="auto"/>
            <w:vAlign w:val="center"/>
          </w:tcPr>
          <w:p w14:paraId="6DDB2D40">
            <w:pPr>
              <w:numPr>
                <w:ilvl w:val="0"/>
                <w:numId w:val="0"/>
              </w:numPr>
              <w:jc w:val="left"/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color w:val="000000"/>
                <w:kern w:val="2"/>
                <w:sz w:val="44"/>
                <w:szCs w:val="44"/>
                <w:lang w:val="en-US" w:eastAsia="zh-CN" w:bidi="ar-SA"/>
              </w:rPr>
              <w:t>1.</w:t>
            </w:r>
            <w:r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  <w:t>内科学专业需为心血管病或呼吸系病或内分泌与代谢病方向；</w:t>
            </w:r>
          </w:p>
          <w:p w14:paraId="56318B15">
            <w:pPr>
              <w:numPr>
                <w:ilvl w:val="0"/>
                <w:numId w:val="0"/>
              </w:numPr>
              <w:jc w:val="left"/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color w:val="000000"/>
                <w:kern w:val="2"/>
                <w:sz w:val="44"/>
                <w:szCs w:val="44"/>
                <w:lang w:val="en-US" w:eastAsia="zh-CN" w:bidi="ar-SA"/>
              </w:rPr>
              <w:t>2.</w:t>
            </w:r>
            <w:r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  <w:t>大学英语六级425分及以上，或曾取得托福70分及以上，或曾取得雅思5.5及以上。</w:t>
            </w:r>
          </w:p>
          <w:p w14:paraId="333C81F0">
            <w:pPr>
              <w:numPr>
                <w:ilvl w:val="0"/>
                <w:numId w:val="0"/>
              </w:numPr>
              <w:jc w:val="left"/>
              <w:rPr>
                <w:rFonts w:hint="default" w:ascii="仿宋_GB2312" w:eastAsia="仿宋_GB2312"/>
                <w:color w:val="000000"/>
                <w:sz w:val="44"/>
                <w:szCs w:val="4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  <w:t>3.毕业时取得规范化培训证书。</w:t>
            </w:r>
          </w:p>
        </w:tc>
      </w:tr>
      <w:tr w14:paraId="4C492A4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</w:trPr>
        <w:tc>
          <w:tcPr>
            <w:tcW w:w="2513" w:type="dxa"/>
            <w:shd w:val="clear" w:color="auto" w:fill="auto"/>
            <w:vAlign w:val="center"/>
          </w:tcPr>
          <w:p w14:paraId="077BB4D6">
            <w:pPr>
              <w:jc w:val="center"/>
              <w:rPr>
                <w:rFonts w:hint="default" w:ascii="仿宋_GB2312" w:eastAsia="仿宋_GB2312"/>
                <w:color w:val="000000"/>
                <w:sz w:val="44"/>
                <w:szCs w:val="4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  <w:t>病理科技师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1C56ECB9">
            <w:pPr>
              <w:jc w:val="center"/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  <w:t>硕士研究生</w:t>
            </w:r>
          </w:p>
        </w:tc>
        <w:tc>
          <w:tcPr>
            <w:tcW w:w="3087" w:type="dxa"/>
            <w:shd w:val="clear" w:color="auto" w:fill="auto"/>
            <w:vAlign w:val="center"/>
          </w:tcPr>
          <w:p w14:paraId="436AE629">
            <w:pPr>
              <w:jc w:val="center"/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  <w:t>病理学与病理生理学/病理学</w:t>
            </w:r>
          </w:p>
        </w:tc>
        <w:tc>
          <w:tcPr>
            <w:tcW w:w="8827" w:type="dxa"/>
            <w:shd w:val="clear" w:color="auto" w:fill="auto"/>
            <w:vAlign w:val="center"/>
          </w:tcPr>
          <w:p w14:paraId="48316CE9">
            <w:pPr>
              <w:numPr>
                <w:ilvl w:val="0"/>
                <w:numId w:val="0"/>
              </w:numPr>
              <w:jc w:val="left"/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color w:val="000000"/>
                <w:kern w:val="2"/>
                <w:sz w:val="44"/>
                <w:szCs w:val="44"/>
                <w:lang w:val="en-US" w:eastAsia="zh-CN" w:bidi="ar-SA"/>
              </w:rPr>
              <w:t>1.</w:t>
            </w:r>
            <w:r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  <w:t>病理学与病理生理学专业需为病理学方向；</w:t>
            </w:r>
          </w:p>
          <w:p w14:paraId="7B4B7503">
            <w:pPr>
              <w:numPr>
                <w:ilvl w:val="0"/>
                <w:numId w:val="0"/>
              </w:numPr>
              <w:jc w:val="left"/>
              <w:rPr>
                <w:rFonts w:hint="default" w:ascii="仿宋_GB2312" w:eastAsia="仿宋_GB2312"/>
                <w:color w:val="000000"/>
                <w:sz w:val="44"/>
                <w:szCs w:val="44"/>
                <w:lang w:val="en-US" w:eastAsia="zh-CN"/>
              </w:rPr>
            </w:pPr>
            <w:r>
              <w:rPr>
                <w:rFonts w:hint="default" w:ascii="仿宋_GB2312" w:hAnsi="Calibri" w:eastAsia="仿宋_GB2312" w:cs="Times New Roman"/>
                <w:color w:val="000000"/>
                <w:kern w:val="2"/>
                <w:sz w:val="44"/>
                <w:szCs w:val="44"/>
                <w:lang w:val="en-US" w:eastAsia="zh-CN" w:bidi="ar-SA"/>
              </w:rPr>
              <w:t>2.</w:t>
            </w:r>
            <w:r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  <w:t>大学英语六级425分及以上，或曾取得托福70分及以上，或曾取得雅思5.5及以上。</w:t>
            </w:r>
          </w:p>
        </w:tc>
      </w:tr>
      <w:tr w14:paraId="2F32006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</w:trPr>
        <w:tc>
          <w:tcPr>
            <w:tcW w:w="2513" w:type="dxa"/>
            <w:shd w:val="clear" w:color="auto" w:fill="auto"/>
            <w:vAlign w:val="center"/>
          </w:tcPr>
          <w:p w14:paraId="5FA2A94F">
            <w:pPr>
              <w:jc w:val="center"/>
              <w:rPr>
                <w:rFonts w:hint="eastAsia" w:ascii="仿宋_GB2312" w:hAnsi="Calibri" w:eastAsia="仿宋_GB2312" w:cs="Times New Roman"/>
                <w:color w:val="000000"/>
                <w:kern w:val="2"/>
                <w:sz w:val="44"/>
                <w:szCs w:val="4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  <w:t>护理1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2E1BF4F">
            <w:pPr>
              <w:jc w:val="center"/>
              <w:rPr>
                <w:rFonts w:hint="eastAsia" w:ascii="仿宋_GB2312" w:hAnsi="Calibri" w:eastAsia="仿宋_GB2312" w:cs="Times New Roman"/>
                <w:color w:val="000000"/>
                <w:kern w:val="2"/>
                <w:sz w:val="44"/>
                <w:szCs w:val="4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  <w:t>硕士研究生</w:t>
            </w:r>
          </w:p>
        </w:tc>
        <w:tc>
          <w:tcPr>
            <w:tcW w:w="3087" w:type="dxa"/>
            <w:shd w:val="clear" w:color="auto" w:fill="auto"/>
            <w:vAlign w:val="center"/>
          </w:tcPr>
          <w:p w14:paraId="5B96D454">
            <w:pPr>
              <w:jc w:val="center"/>
              <w:rPr>
                <w:rFonts w:hint="default" w:ascii="仿宋_GB2312" w:hAnsi="Calibri" w:eastAsia="仿宋_GB2312" w:cs="Times New Roman"/>
                <w:color w:val="000000"/>
                <w:kern w:val="2"/>
                <w:sz w:val="44"/>
                <w:szCs w:val="4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  <w:t>护理学、护理</w:t>
            </w:r>
          </w:p>
        </w:tc>
        <w:tc>
          <w:tcPr>
            <w:tcW w:w="8827" w:type="dxa"/>
            <w:shd w:val="clear" w:color="auto" w:fill="auto"/>
            <w:vAlign w:val="center"/>
          </w:tcPr>
          <w:p w14:paraId="2BF25974">
            <w:pPr>
              <w:jc w:val="center"/>
              <w:rPr>
                <w:rFonts w:hint="eastAsia" w:ascii="仿宋_GB2312" w:hAnsi="Calibri" w:eastAsia="仿宋_GB2312" w:cs="Times New Roman"/>
                <w:color w:val="000000"/>
                <w:kern w:val="2"/>
                <w:sz w:val="44"/>
                <w:szCs w:val="4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  <w:t>大学英语六级425分及以上，或曾取得托福70分及以上，或曾取得雅思5.5及以上。</w:t>
            </w:r>
          </w:p>
        </w:tc>
      </w:tr>
      <w:tr w14:paraId="5F6FD2B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</w:trPr>
        <w:tc>
          <w:tcPr>
            <w:tcW w:w="2513" w:type="dxa"/>
            <w:shd w:val="clear" w:color="auto" w:fill="auto"/>
            <w:vAlign w:val="center"/>
          </w:tcPr>
          <w:p w14:paraId="16FB434F">
            <w:pPr>
              <w:jc w:val="center"/>
              <w:rPr>
                <w:rFonts w:hint="eastAsia" w:ascii="仿宋_GB2312" w:hAnsi="Calibri" w:eastAsia="仿宋_GB2312" w:cs="Times New Roman"/>
                <w:color w:val="000000"/>
                <w:kern w:val="2"/>
                <w:sz w:val="44"/>
                <w:szCs w:val="4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  <w:t>护理2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0A89C2E">
            <w:pPr>
              <w:jc w:val="center"/>
              <w:rPr>
                <w:rFonts w:hint="eastAsia" w:ascii="仿宋_GB2312" w:hAnsi="Calibri" w:eastAsia="仿宋_GB2312" w:cs="Times New Roman"/>
                <w:color w:val="000000"/>
                <w:kern w:val="2"/>
                <w:sz w:val="44"/>
                <w:szCs w:val="4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  <w:t>本科及以上</w:t>
            </w:r>
          </w:p>
        </w:tc>
        <w:tc>
          <w:tcPr>
            <w:tcW w:w="3087" w:type="dxa"/>
            <w:shd w:val="clear" w:color="auto" w:fill="auto"/>
            <w:vAlign w:val="center"/>
          </w:tcPr>
          <w:p w14:paraId="3406D565">
            <w:pPr>
              <w:jc w:val="center"/>
              <w:rPr>
                <w:rFonts w:hint="eastAsia" w:ascii="仿宋_GB2312" w:hAnsi="Calibri" w:eastAsia="仿宋_GB2312" w:cs="Times New Roman"/>
                <w:color w:val="000000"/>
                <w:kern w:val="2"/>
                <w:sz w:val="44"/>
                <w:szCs w:val="4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  <w:t>护理学、护理</w:t>
            </w:r>
          </w:p>
        </w:tc>
        <w:tc>
          <w:tcPr>
            <w:tcW w:w="8827" w:type="dxa"/>
            <w:shd w:val="clear" w:color="auto" w:fill="auto"/>
            <w:vAlign w:val="center"/>
          </w:tcPr>
          <w:p w14:paraId="231CC5A9">
            <w:pPr>
              <w:jc w:val="center"/>
              <w:rPr>
                <w:rFonts w:hint="eastAsia" w:ascii="仿宋_GB2312" w:hAnsi="Calibri" w:eastAsia="仿宋_GB2312" w:cs="Times New Roman"/>
                <w:color w:val="000000"/>
                <w:kern w:val="2"/>
                <w:sz w:val="44"/>
                <w:szCs w:val="4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44"/>
                <w:szCs w:val="44"/>
                <w:lang w:val="en-US" w:eastAsia="zh-CN"/>
              </w:rPr>
              <w:t>大学英语四级425分及以上，或曾取得托福60分及以上，或曾取得雅思5及以上。</w:t>
            </w:r>
          </w:p>
        </w:tc>
      </w:tr>
    </w:tbl>
    <w:p w14:paraId="728572A4">
      <w:pPr>
        <w:spacing w:line="1300" w:lineRule="exact"/>
        <w:jc w:val="left"/>
        <w:rPr>
          <w:rFonts w:hint="default" w:ascii="黑体" w:hAnsi="黑体" w:eastAsia="黑体"/>
          <w:b/>
          <w:sz w:val="130"/>
          <w:szCs w:val="130"/>
          <w:lang w:val="en-US" w:eastAsia="zh-CN"/>
        </w:rPr>
      </w:pPr>
      <w:r>
        <w:rPr>
          <w:rFonts w:hint="eastAsia" w:ascii="黑体" w:hAnsi="黑体" w:eastAsia="黑体"/>
          <w:b/>
          <w:sz w:val="40"/>
          <w:szCs w:val="40"/>
          <w:lang w:val="en-US" w:eastAsia="zh-CN"/>
        </w:rPr>
        <w:t>注：最终招聘计划、招聘岗位条件以我院官网招聘公告为准。</w:t>
      </w:r>
    </w:p>
    <w:p w14:paraId="345E39EC">
      <w:pPr>
        <w:rPr>
          <w:sz w:val="16"/>
        </w:rPr>
      </w:pPr>
    </w:p>
    <w:sectPr>
      <w:pgSz w:w="16839" w:h="23814"/>
      <w:pgMar w:top="794" w:right="1418" w:bottom="425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jdhYzFjNDE2ZmFiNWI0NDJhNjYyYWYyZTY2ZDM5NTYifQ=="/>
  </w:docVars>
  <w:rsids>
    <w:rsidRoot w:val="00232B8C"/>
    <w:rsid w:val="00004079"/>
    <w:rsid w:val="00087007"/>
    <w:rsid w:val="000B4243"/>
    <w:rsid w:val="0010663A"/>
    <w:rsid w:val="00137429"/>
    <w:rsid w:val="00177B03"/>
    <w:rsid w:val="00214700"/>
    <w:rsid w:val="00232B8C"/>
    <w:rsid w:val="002E6407"/>
    <w:rsid w:val="002F121B"/>
    <w:rsid w:val="00330EB1"/>
    <w:rsid w:val="003645C1"/>
    <w:rsid w:val="00380711"/>
    <w:rsid w:val="003A01DC"/>
    <w:rsid w:val="00484064"/>
    <w:rsid w:val="004B4D7E"/>
    <w:rsid w:val="004B65C4"/>
    <w:rsid w:val="004D1A6D"/>
    <w:rsid w:val="006711A9"/>
    <w:rsid w:val="006866B2"/>
    <w:rsid w:val="006B411A"/>
    <w:rsid w:val="007175A5"/>
    <w:rsid w:val="00787F58"/>
    <w:rsid w:val="007B3CE8"/>
    <w:rsid w:val="007E2FFD"/>
    <w:rsid w:val="007F1402"/>
    <w:rsid w:val="008341A8"/>
    <w:rsid w:val="008D5C06"/>
    <w:rsid w:val="008F1476"/>
    <w:rsid w:val="009114C2"/>
    <w:rsid w:val="0097365D"/>
    <w:rsid w:val="0097675F"/>
    <w:rsid w:val="00981509"/>
    <w:rsid w:val="009A4FC0"/>
    <w:rsid w:val="00B01ABC"/>
    <w:rsid w:val="00B5417E"/>
    <w:rsid w:val="00BA602F"/>
    <w:rsid w:val="00BC3F0E"/>
    <w:rsid w:val="00BC521B"/>
    <w:rsid w:val="00BE3105"/>
    <w:rsid w:val="00C61F6D"/>
    <w:rsid w:val="00CF6D2A"/>
    <w:rsid w:val="00D30673"/>
    <w:rsid w:val="00D44B00"/>
    <w:rsid w:val="00D56864"/>
    <w:rsid w:val="00D67A16"/>
    <w:rsid w:val="00E065D0"/>
    <w:rsid w:val="00EA6E0E"/>
    <w:rsid w:val="00F17A5E"/>
    <w:rsid w:val="17281EC5"/>
    <w:rsid w:val="26CC4EE2"/>
    <w:rsid w:val="2B3829CA"/>
    <w:rsid w:val="455430AE"/>
    <w:rsid w:val="46E23BF5"/>
    <w:rsid w:val="75FF3FA8"/>
    <w:rsid w:val="79E8521F"/>
    <w:rsid w:val="7A153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uiPriority w:val="99"/>
    <w:rPr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1215</Words>
  <Characters>1323</Characters>
  <Lines>19</Lines>
  <Paragraphs>5</Paragraphs>
  <TotalTime>1</TotalTime>
  <ScaleCrop>false</ScaleCrop>
  <LinksUpToDate>false</LinksUpToDate>
  <CharactersWithSpaces>1325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2016-11-10T07:19:00Z</dcterms:created>
  <dc:creator>沈韦辰</dc:creator>
  <cp:lastModifiedBy>直到世界终结1414898179</cp:lastModifiedBy>
  <cp:lastPrinted>2023-10-12T08:42:00Z</cp:lastPrinted>
  <dcterms:modified xsi:type="dcterms:W3CDTF">2024-09-27T03:15:56Z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5CE86A1450CE4C40B0950356DB8A6005_12</vt:lpwstr>
  </property>
</Properties>
</file>