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48"/>
          <w:szCs w:val="4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8"/>
          <w:szCs w:val="48"/>
          <w:bdr w:val="none" w:color="auto" w:sz="0" w:space="0"/>
        </w:rPr>
        <w:t>海纳百川 人才强校 吉林医药学院诚聘海内外高层次人才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吉林医药学院位于吉林省吉林市，1952年建校，前身中国人民解放军第四军医大学吉林军医学院。2004年，由第四军医大学剥离整体移交吉林省，成为省属公办高等学校，现为吉林省惟一独立设置的西医本科院校，吉林省硕士学位授权单位立项建设A类高校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学校全日制在校生10901人，其中临床医学专业留学生304人。校本部教职工720人，专任教师511人，其中新世纪百千万人才工程国家级人选1人、全国优秀科技工作者1人、享受国务院政府特殊津贴3人、省首批高校百名科技领军人才1人、省人民政府长白山学者奖励计划特聘教授2人、长白山青年拔尖人才1人、长白山领军人才1人、省有突出贡献的中青年专业技术人才13人、省拔尖创新人才14人、省教学名师3人、省教学新秀2人。学校现有兼职博士研究生导师6人、硕士研究生导师65人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现开设23个本科专业，6个专科专业，分布于医、理、工、管4个学科门类。临床医学、药学获批省特色高水平学科优势特色学科。现与延边大学、吉林农业大学、长春中医药大学等联合培养研究生，2015年，成为省属首批联合培养硕士研究生工作试点单位，联合培养硕士研究生150人。现有省级科研平台22个，其中省科技创新中心1个、“院士工作站”1个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4082B6"/>
        <w:spacing w:before="300" w:beforeAutospacing="0" w:after="300" w:afterAutospacing="0" w:line="525" w:lineRule="atLeast"/>
        <w:ind w:left="0" w:right="0" w:firstLine="315"/>
        <w:rPr>
          <w:color w:val="FFFFFF"/>
          <w:sz w:val="27"/>
          <w:szCs w:val="27"/>
        </w:rPr>
      </w:pPr>
      <w:r>
        <w:rPr>
          <w:i w:val="0"/>
          <w:iCs w:val="0"/>
          <w:caps w:val="0"/>
          <w:color w:val="FFFFFF"/>
          <w:spacing w:val="0"/>
          <w:sz w:val="27"/>
          <w:szCs w:val="27"/>
          <w:bdr w:val="none" w:color="auto" w:sz="0" w:space="0"/>
          <w:shd w:val="clear" w:fill="4082B6"/>
        </w:rPr>
        <w:t>一、招聘计划(专业需求)</w:t>
      </w:r>
    </w:p>
    <w:tbl>
      <w:tblPr>
        <w:tblW w:w="17700" w:type="dxa"/>
        <w:tblInd w:w="0" w:type="dxa"/>
        <w:tblBorders>
          <w:top w:val="single" w:color="CCCCCC" w:sz="6" w:space="0"/>
          <w:left w:val="single" w:color="CCCCCC" w:sz="6" w:space="0"/>
          <w:bottom w:val="outset" w:color="auto" w:sz="0" w:space="0"/>
          <w:right w:val="outset" w:color="auto" w:sz="0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827"/>
        <w:gridCol w:w="4100"/>
        <w:gridCol w:w="10773"/>
      </w:tblGrid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0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b/>
                <w:bCs/>
                <w:color w:val="000000"/>
                <w:sz w:val="21"/>
                <w:szCs w:val="21"/>
                <w:bdr w:val="none" w:color="auto" w:sz="0" w:space="0"/>
              </w:rPr>
              <w:t>序号</w:t>
            </w:r>
          </w:p>
        </w:tc>
        <w:tc>
          <w:tcPr>
            <w:tcW w:w="21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b/>
                <w:bCs/>
                <w:color w:val="000000"/>
                <w:sz w:val="21"/>
                <w:szCs w:val="21"/>
                <w:bdr w:val="none" w:color="auto" w:sz="0" w:space="0"/>
              </w:rPr>
              <w:t>学院</w:t>
            </w:r>
          </w:p>
        </w:tc>
        <w:tc>
          <w:tcPr>
            <w:tcW w:w="571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b/>
                <w:bCs/>
                <w:color w:val="000000"/>
                <w:sz w:val="21"/>
                <w:szCs w:val="21"/>
                <w:bdr w:val="none" w:color="auto" w:sz="0" w:space="0"/>
              </w:rPr>
              <w:t>招聘专业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0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21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马克思主义学院</w:t>
            </w:r>
          </w:p>
        </w:tc>
        <w:tc>
          <w:tcPr>
            <w:tcW w:w="571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哲学、法学、政治学、马克思主义理论、中国史 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0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2</w:t>
            </w:r>
          </w:p>
        </w:tc>
        <w:tc>
          <w:tcPr>
            <w:tcW w:w="21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基础医学院</w:t>
            </w:r>
          </w:p>
        </w:tc>
        <w:tc>
          <w:tcPr>
            <w:tcW w:w="571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人体解剖和组织胚胎学、免疫学、病原生物学、病理学与病理生理学、生理学、微生物学、细胞生物学、生物化学与分子生物学、遗传学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0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3</w:t>
            </w:r>
          </w:p>
        </w:tc>
        <w:tc>
          <w:tcPr>
            <w:tcW w:w="21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临床医学院</w:t>
            </w:r>
          </w:p>
        </w:tc>
        <w:tc>
          <w:tcPr>
            <w:tcW w:w="571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外科学、妇产科学、麻醉学、放射医学、光学工程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0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4</w:t>
            </w:r>
          </w:p>
        </w:tc>
        <w:tc>
          <w:tcPr>
            <w:tcW w:w="21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药学院</w:t>
            </w:r>
          </w:p>
        </w:tc>
        <w:tc>
          <w:tcPr>
            <w:tcW w:w="571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药剂学、药物分析学、药理学、微生物与生化药学、中药学、化学、药物化学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0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5</w:t>
            </w:r>
          </w:p>
        </w:tc>
        <w:tc>
          <w:tcPr>
            <w:tcW w:w="21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检验学院</w:t>
            </w:r>
          </w:p>
        </w:tc>
        <w:tc>
          <w:tcPr>
            <w:tcW w:w="571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临床医学、细胞生物学、临床检验诊断学、医学检验技术等医学背景相关专业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0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6</w:t>
            </w:r>
          </w:p>
        </w:tc>
        <w:tc>
          <w:tcPr>
            <w:tcW w:w="21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护理学院</w:t>
            </w:r>
          </w:p>
        </w:tc>
        <w:tc>
          <w:tcPr>
            <w:tcW w:w="571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护理学等医学背景相关专业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0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7</w:t>
            </w:r>
          </w:p>
        </w:tc>
        <w:tc>
          <w:tcPr>
            <w:tcW w:w="21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公共卫生学院</w:t>
            </w:r>
          </w:p>
        </w:tc>
        <w:tc>
          <w:tcPr>
            <w:tcW w:w="571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流行病与卫生统计学、劳动卫生与环境卫生学、营养与食品卫生学、儿少卫生与妇幼保健学、卫生毒理学、卫生检验与检疫、临床检验诊断学、生物化学与分子生物学、食品科学与工程、公共卫生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0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8</w:t>
            </w:r>
          </w:p>
        </w:tc>
        <w:tc>
          <w:tcPr>
            <w:tcW w:w="21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健康管理学院</w:t>
            </w:r>
          </w:p>
        </w:tc>
        <w:tc>
          <w:tcPr>
            <w:tcW w:w="571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社会医学与卫生事业管理、基础医学、公共卫生与预防医学、公共卫生、临床医学、社会保障、心理学、精神病与精神卫生学、特殊教育学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0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9</w:t>
            </w:r>
          </w:p>
        </w:tc>
        <w:tc>
          <w:tcPr>
            <w:tcW w:w="21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生物医学工程学院</w:t>
            </w:r>
          </w:p>
        </w:tc>
        <w:tc>
          <w:tcPr>
            <w:tcW w:w="571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数学、生物医学工程、精密仪器及机械、电路与系统、通信与信息系统、生物医学工程、集成电路工程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0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10</w:t>
            </w:r>
          </w:p>
        </w:tc>
        <w:tc>
          <w:tcPr>
            <w:tcW w:w="21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吉林省抗体工程与协同创新中心</w:t>
            </w:r>
          </w:p>
        </w:tc>
        <w:tc>
          <w:tcPr>
            <w:tcW w:w="571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 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0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11</w:t>
            </w:r>
          </w:p>
        </w:tc>
        <w:tc>
          <w:tcPr>
            <w:tcW w:w="21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外语教研部</w:t>
            </w:r>
          </w:p>
        </w:tc>
        <w:tc>
          <w:tcPr>
            <w:tcW w:w="571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英语、韩国语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0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12</w:t>
            </w:r>
          </w:p>
        </w:tc>
        <w:tc>
          <w:tcPr>
            <w:tcW w:w="21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体育教研部</w:t>
            </w:r>
          </w:p>
        </w:tc>
        <w:tc>
          <w:tcPr>
            <w:tcW w:w="571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体育学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0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13</w:t>
            </w:r>
          </w:p>
        </w:tc>
        <w:tc>
          <w:tcPr>
            <w:tcW w:w="21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后勤保障部</w:t>
            </w:r>
          </w:p>
        </w:tc>
        <w:tc>
          <w:tcPr>
            <w:tcW w:w="571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土木工程、建筑学、风景园林学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0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14</w:t>
            </w:r>
          </w:p>
        </w:tc>
        <w:tc>
          <w:tcPr>
            <w:tcW w:w="21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图书馆、档案馆</w:t>
            </w:r>
          </w:p>
        </w:tc>
        <w:tc>
          <w:tcPr>
            <w:tcW w:w="571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图书情报与档案管理、计算机科学与技术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0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15</w:t>
            </w:r>
          </w:p>
        </w:tc>
        <w:tc>
          <w:tcPr>
            <w:tcW w:w="21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现代教育技术中心</w:t>
            </w:r>
          </w:p>
        </w:tc>
        <w:tc>
          <w:tcPr>
            <w:tcW w:w="571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计算机科学与技术、信息与通信工程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4082B6"/>
        <w:spacing w:before="300" w:beforeAutospacing="0" w:after="300" w:afterAutospacing="0" w:line="525" w:lineRule="atLeast"/>
        <w:ind w:left="0" w:right="0" w:firstLine="315"/>
        <w:rPr>
          <w:color w:val="FFFFFF"/>
          <w:sz w:val="27"/>
          <w:szCs w:val="27"/>
        </w:rPr>
      </w:pPr>
      <w:r>
        <w:rPr>
          <w:i w:val="0"/>
          <w:iCs w:val="0"/>
          <w:caps w:val="0"/>
          <w:color w:val="FFFFFF"/>
          <w:spacing w:val="0"/>
          <w:sz w:val="27"/>
          <w:szCs w:val="27"/>
          <w:bdr w:val="none" w:color="auto" w:sz="0" w:space="0"/>
          <w:shd w:val="clear" w:fill="4082B6"/>
        </w:rPr>
        <w:t>二、引进方式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1.全职引进。根据博士报名情况，学校随时组织吉林省省直事业单位公开招聘，拟聘人员考核合格后，办理事业单位正式编制。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2.柔性引进。根据引进对象情况，对年薪及聘期情况，采取“一人一议”方式，由学校党委常委会会议研究决定。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4082B6"/>
        <w:spacing w:before="300" w:beforeAutospacing="0" w:after="300" w:afterAutospacing="0" w:line="525" w:lineRule="atLeast"/>
        <w:ind w:left="0" w:right="0" w:firstLine="315"/>
        <w:rPr>
          <w:color w:val="FFFFFF"/>
          <w:sz w:val="27"/>
          <w:szCs w:val="27"/>
        </w:rPr>
      </w:pPr>
      <w:r>
        <w:rPr>
          <w:i w:val="0"/>
          <w:iCs w:val="0"/>
          <w:caps w:val="0"/>
          <w:color w:val="FFFFFF"/>
          <w:spacing w:val="0"/>
          <w:sz w:val="27"/>
          <w:szCs w:val="27"/>
          <w:bdr w:val="none" w:color="auto" w:sz="0" w:space="0"/>
          <w:shd w:val="clear" w:fill="4082B6"/>
        </w:rPr>
        <w:t>三.引进条件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1.领军人才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国家级重大、重点项目首席等国内外有较大影响的著名专家、学者。学术研究处于国际前沿，能引领本学科突破性发展，是国内外本学科公认的学术大师、著名专家学者，达到国家顶尖级人才相当学术水平。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2.紧缺专业博士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所学专业为马克思主义理论及哲学、政治学、历史学相关专业，外科学、妇产科学、麻醉学专业，人体解剖与组织胚胎学及相关专业(应聘人体解剖学教师)，免疫学及相关专业(应聘免疫学教师)，公共卫生与预防医学及相关专业(应聘儿少卫生与妇幼保健、流行病与卫生统计学、卫生毒理学教师)，计算机及相关专业，生物医学工程及仪器设计类专业，临床检验诊断学专业，医学检验技术专业，药剂学专业，护理学专业，社会医学与卫生事业管理专业，心理学专业的博士学历学位研究生(本、硕、博专业相同或相近)。年龄一般不超过40周岁;具有副高级及以上职称者，年龄可放宽至45周岁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3.其他专业博士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所学专业为紧缺专业以外的专业，年龄一般不超过40周岁;具有副高级及以上职称者，年龄可放宽至45周岁。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4082B6"/>
        <w:spacing w:before="300" w:beforeAutospacing="0" w:after="300" w:afterAutospacing="0" w:line="525" w:lineRule="atLeast"/>
        <w:ind w:left="0" w:right="0" w:firstLine="315"/>
        <w:rPr>
          <w:color w:val="FFFFFF"/>
          <w:sz w:val="27"/>
          <w:szCs w:val="27"/>
        </w:rPr>
      </w:pPr>
      <w:r>
        <w:rPr>
          <w:i w:val="0"/>
          <w:iCs w:val="0"/>
          <w:caps w:val="0"/>
          <w:color w:val="FFFFFF"/>
          <w:spacing w:val="0"/>
          <w:sz w:val="27"/>
          <w:szCs w:val="27"/>
          <w:bdr w:val="none" w:color="auto" w:sz="0" w:space="0"/>
          <w:shd w:val="clear" w:fill="4082B6"/>
        </w:rPr>
        <w:t>四、引进待遇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引进人才待遇明细(万元)</w:t>
      </w:r>
    </w:p>
    <w:tbl>
      <w:tblPr>
        <w:tblW w:w="17700" w:type="dxa"/>
        <w:tblInd w:w="0" w:type="dxa"/>
        <w:tblBorders>
          <w:top w:val="single" w:color="CCCCCC" w:sz="6" w:space="0"/>
          <w:left w:val="single" w:color="CCCCCC" w:sz="6" w:space="0"/>
          <w:bottom w:val="outset" w:color="auto" w:sz="0" w:space="0"/>
          <w:right w:val="outset" w:color="auto" w:sz="0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970"/>
        <w:gridCol w:w="1363"/>
        <w:gridCol w:w="1377"/>
        <w:gridCol w:w="2064"/>
        <w:gridCol w:w="829"/>
        <w:gridCol w:w="1381"/>
        <w:gridCol w:w="1377"/>
        <w:gridCol w:w="1381"/>
        <w:gridCol w:w="2779"/>
        <w:gridCol w:w="2179"/>
      </w:tblGrid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53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b/>
                <w:bCs/>
                <w:color w:val="000000"/>
                <w:sz w:val="21"/>
                <w:szCs w:val="21"/>
                <w:bdr w:val="none" w:color="auto" w:sz="0" w:space="0"/>
              </w:rPr>
              <w:t>人才类别    </w:t>
            </w:r>
          </w:p>
        </w:tc>
        <w:tc>
          <w:tcPr>
            <w:tcW w:w="2723" w:type="dxa"/>
            <w:gridSpan w:val="2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b/>
                <w:bCs/>
                <w:color w:val="000000"/>
                <w:sz w:val="21"/>
                <w:szCs w:val="21"/>
                <w:bdr w:val="none" w:color="auto" w:sz="0" w:space="0"/>
              </w:rPr>
              <w:t>科研启动经费</w:t>
            </w:r>
          </w:p>
        </w:tc>
        <w:tc>
          <w:tcPr>
            <w:tcW w:w="2048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b/>
                <w:bCs/>
                <w:color w:val="000000"/>
                <w:sz w:val="21"/>
                <w:szCs w:val="21"/>
                <w:bdr w:val="none" w:color="auto" w:sz="0" w:space="0"/>
              </w:rPr>
              <w:t>基础    安家费</w:t>
            </w:r>
          </w:p>
        </w:tc>
        <w:tc>
          <w:tcPr>
            <w:tcW w:w="813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b/>
                <w:bCs/>
                <w:color w:val="000000"/>
                <w:sz w:val="21"/>
                <w:szCs w:val="21"/>
                <w:bdr w:val="none" w:color="auto" w:sz="0" w:space="0"/>
              </w:rPr>
              <w:t>博士后</w:t>
            </w:r>
          </w:p>
        </w:tc>
        <w:tc>
          <w:tcPr>
            <w:tcW w:w="4120" w:type="dxa"/>
            <w:gridSpan w:val="3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b/>
                <w:bCs/>
                <w:color w:val="000000"/>
                <w:sz w:val="21"/>
                <w:szCs w:val="21"/>
                <w:bdr w:val="none" w:color="auto" w:sz="0" w:space="0"/>
              </w:rPr>
              <w:t>高层次人才津贴（万元/年）</w:t>
            </w:r>
          </w:p>
        </w:tc>
        <w:tc>
          <w:tcPr>
            <w:tcW w:w="2762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b/>
                <w:bCs/>
                <w:color w:val="000000"/>
                <w:sz w:val="21"/>
                <w:szCs w:val="21"/>
                <w:bdr w:val="none" w:color="auto" w:sz="0" w:space="0"/>
              </w:rPr>
              <w:t>配偶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b/>
                <w:bCs/>
                <w:color w:val="000000"/>
                <w:sz w:val="21"/>
                <w:szCs w:val="21"/>
                <w:bdr w:val="none" w:color="auto" w:sz="0" w:space="0"/>
              </w:rPr>
              <w:t>安置</w:t>
            </w:r>
          </w:p>
        </w:tc>
        <w:tc>
          <w:tcPr>
            <w:tcW w:w="2162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b/>
                <w:bCs/>
                <w:color w:val="000000"/>
                <w:sz w:val="21"/>
                <w:szCs w:val="21"/>
                <w:bdr w:val="none" w:color="auto" w:sz="0" w:space="0"/>
              </w:rPr>
              <w:t>子女入学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53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jc w:val="center"/>
              <w:rPr>
                <w:rFonts w:hint="eastAsia" w:ascii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47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b/>
                <w:bCs/>
                <w:color w:val="000000"/>
                <w:sz w:val="21"/>
                <w:szCs w:val="21"/>
                <w:bdr w:val="none" w:color="auto" w:sz="0" w:space="0"/>
              </w:rPr>
              <w:t>自然科学</w:t>
            </w:r>
          </w:p>
        </w:tc>
        <w:tc>
          <w:tcPr>
            <w:tcW w:w="1361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b/>
                <w:bCs/>
                <w:color w:val="000000"/>
                <w:sz w:val="21"/>
                <w:szCs w:val="21"/>
                <w:bdr w:val="none" w:color="auto" w:sz="0" w:space="0"/>
              </w:rPr>
              <w:t>人文社科</w:t>
            </w:r>
          </w:p>
        </w:tc>
        <w:tc>
          <w:tcPr>
            <w:tcW w:w="2048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jc w:val="center"/>
              <w:rPr>
                <w:rFonts w:hint="eastAsia" w:ascii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jc w:val="center"/>
              <w:rPr>
                <w:rFonts w:hint="eastAsia" w:ascii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b/>
                <w:bCs/>
                <w:color w:val="000000"/>
                <w:sz w:val="21"/>
                <w:szCs w:val="21"/>
                <w:bdr w:val="none" w:color="auto" w:sz="0" w:space="0"/>
              </w:rPr>
              <w:t>合格</w:t>
            </w:r>
          </w:p>
        </w:tc>
        <w:tc>
          <w:tcPr>
            <w:tcW w:w="1361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b/>
                <w:bCs/>
                <w:color w:val="000000"/>
                <w:sz w:val="21"/>
                <w:szCs w:val="21"/>
                <w:bdr w:val="none" w:color="auto" w:sz="0" w:space="0"/>
              </w:rPr>
              <w:t>良好</w:t>
            </w:r>
          </w:p>
        </w:tc>
        <w:tc>
          <w:tcPr>
            <w:tcW w:w="136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b/>
                <w:bCs/>
                <w:color w:val="000000"/>
                <w:sz w:val="21"/>
                <w:szCs w:val="21"/>
                <w:bdr w:val="none" w:color="auto" w:sz="0" w:space="0"/>
              </w:rPr>
              <w:t>优秀</w:t>
            </w:r>
          </w:p>
        </w:tc>
        <w:tc>
          <w:tcPr>
            <w:tcW w:w="2762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jc w:val="center"/>
              <w:rPr>
                <w:rFonts w:hint="eastAsia" w:ascii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162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jc w:val="center"/>
              <w:rPr>
                <w:rFonts w:hint="eastAsia" w:ascii="宋体"/>
                <w:b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68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领军人才</w:t>
            </w:r>
          </w:p>
        </w:tc>
        <w:tc>
          <w:tcPr>
            <w:tcW w:w="2738" w:type="dxa"/>
            <w:gridSpan w:val="2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100-300</w:t>
            </w:r>
          </w:p>
        </w:tc>
        <w:tc>
          <w:tcPr>
            <w:tcW w:w="2062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100-200</w:t>
            </w:r>
          </w:p>
        </w:tc>
        <w:tc>
          <w:tcPr>
            <w:tcW w:w="828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5</w:t>
            </w:r>
          </w:p>
        </w:tc>
        <w:tc>
          <w:tcPr>
            <w:tcW w:w="1380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1.2</w:t>
            </w:r>
          </w:p>
        </w:tc>
        <w:tc>
          <w:tcPr>
            <w:tcW w:w="1376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3.6</w:t>
            </w:r>
          </w:p>
        </w:tc>
        <w:tc>
          <w:tcPr>
            <w:tcW w:w="1380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6</w:t>
            </w:r>
          </w:p>
        </w:tc>
        <w:tc>
          <w:tcPr>
            <w:tcW w:w="2777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安排配偶工作</w:t>
            </w:r>
          </w:p>
        </w:tc>
        <w:tc>
          <w:tcPr>
            <w:tcW w:w="2177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协调解决子女入学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（基础教育阶段）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68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紧缺专业博士   </w:t>
            </w:r>
          </w:p>
        </w:tc>
        <w:tc>
          <w:tcPr>
            <w:tcW w:w="1362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20</w:t>
            </w:r>
          </w:p>
        </w:tc>
        <w:tc>
          <w:tcPr>
            <w:tcW w:w="1376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10</w:t>
            </w:r>
          </w:p>
        </w:tc>
        <w:tc>
          <w:tcPr>
            <w:tcW w:w="2062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40-55</w:t>
            </w:r>
          </w:p>
        </w:tc>
        <w:tc>
          <w:tcPr>
            <w:tcW w:w="828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380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376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380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2777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协调安排配偶工作，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配偶一般应为硕士研究生</w:t>
            </w:r>
          </w:p>
        </w:tc>
        <w:tc>
          <w:tcPr>
            <w:tcW w:w="2177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68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其他专业博士</w:t>
            </w:r>
          </w:p>
        </w:tc>
        <w:tc>
          <w:tcPr>
            <w:tcW w:w="1362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10</w:t>
            </w:r>
          </w:p>
        </w:tc>
        <w:tc>
          <w:tcPr>
            <w:tcW w:w="1376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5</w:t>
            </w:r>
          </w:p>
        </w:tc>
        <w:tc>
          <w:tcPr>
            <w:tcW w:w="2062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35-50</w:t>
            </w:r>
          </w:p>
        </w:tc>
        <w:tc>
          <w:tcPr>
            <w:tcW w:w="828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380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376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380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2777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——</w:t>
            </w:r>
          </w:p>
        </w:tc>
        <w:tc>
          <w:tcPr>
            <w:tcW w:w="2177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</w:tr>
    </w:tbl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附注：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(1)以上类别博士引进安家费在基础安家费下限基础上，有下列情形的可相应增加额度：博士研究生毕业学校属国外一流大学(当年泰晤士报高等教育世界大学排名500以内)、国家“双一流”建设高校、国家“双一流”建设学科的，增加安家费5万元/人。近三年，以第一作者或通讯作者(不含并列，所属单位应为学位颁发单位或原就职单位)发表与本专业相关的中科院期刊数据库(含社会科学引文数据库)收录的1区和2区论文(大区)增加安家费，1区学术论文3 篇及以上的，增加安家费 10万元，发表 2 篇的，增加安家费7万元，发表 1 篇的，增加安家费5万元;2区学术论文 1 篇及以上的增加安家费 2万元(此四项按最高标准不重复计算)。论文类型应为Original Article。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(2)科研绩效：入职后获纵向资助的项目，学校给予100%配套科研经费;发表的科技学术论文等按照吉林医药学院相关管理文件执行。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(3)提供可居住教师公寓(夫妻双方均为博士的，可提供一套3年期过渡性住房)。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(4)表中安家费及其他待遇均为税前金额。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4082B6"/>
        <w:spacing w:before="300" w:beforeAutospacing="0" w:after="300" w:afterAutospacing="0" w:line="525" w:lineRule="atLeast"/>
        <w:ind w:left="0" w:right="0" w:firstLine="315"/>
        <w:rPr>
          <w:color w:val="FFFFFF"/>
          <w:sz w:val="27"/>
          <w:szCs w:val="27"/>
        </w:rPr>
      </w:pPr>
      <w:r>
        <w:rPr>
          <w:i w:val="0"/>
          <w:iCs w:val="0"/>
          <w:caps w:val="0"/>
          <w:color w:val="FFFFFF"/>
          <w:spacing w:val="0"/>
          <w:sz w:val="27"/>
          <w:szCs w:val="27"/>
          <w:bdr w:val="none" w:color="auto" w:sz="0" w:space="0"/>
          <w:shd w:val="clear" w:fill="4082B6"/>
        </w:rPr>
        <w:t>五、报名与资格审查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报名时间：随时报名。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报名方式：网上或来校投递简历(报名地址及邮箱附后)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资格审查：专业条件主要依据教育部发布的《研究生学位授予和人才培养学科目录(2022年整理)》《普通高等学校自设二级学科名单》《普通高等学校自设交叉学科名单》等相关目录审核，目录未涵盖的专业，根据实际情况由有关方面共同研究确认。资格审查合格的由吉林医药学院人事处通过电话通知面试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4082B6"/>
        <w:spacing w:before="300" w:beforeAutospacing="0" w:after="300" w:afterAutospacing="0" w:line="525" w:lineRule="atLeast"/>
        <w:ind w:left="0" w:right="0" w:firstLine="315"/>
        <w:rPr>
          <w:color w:val="FFFFFF"/>
          <w:sz w:val="27"/>
          <w:szCs w:val="27"/>
        </w:rPr>
      </w:pPr>
      <w:r>
        <w:rPr>
          <w:i w:val="0"/>
          <w:iCs w:val="0"/>
          <w:caps w:val="0"/>
          <w:color w:val="FFFFFF"/>
          <w:spacing w:val="0"/>
          <w:sz w:val="27"/>
          <w:szCs w:val="27"/>
          <w:bdr w:val="none" w:color="auto" w:sz="0" w:space="0"/>
          <w:shd w:val="clear" w:fill="4082B6"/>
        </w:rPr>
        <w:t>六、联系方式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1905000" cy="1962150"/>
            <wp:effectExtent l="0" t="0" r="0" b="0"/>
            <wp:docPr id="7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 descr="IMG_26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联系人：王老师    0432-64560225、15144264599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             曹老师    0432-64560235、15844207787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联系地址：吉林省吉林市吉林大街5号吉林医药学院人事处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报名邮箱：31841746@qq.com并抄送至gxszwhr@163.com(备注：姓名+学历+专业+毕业院校+高校师资网)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邮政编码：132013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学校网址：http://www.jlmu.cn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 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rStyle w:val="11"/>
          <w:rFonts w:ascii="微软雅黑" w:hAnsi="微软雅黑" w:eastAsia="微软雅黑" w:cs="微软雅黑"/>
          <w:i w:val="0"/>
          <w:iCs w:val="0"/>
          <w:caps w:val="0"/>
          <w:color w:val="FF0000"/>
          <w:spacing w:val="0"/>
          <w:sz w:val="32"/>
          <w:szCs w:val="32"/>
          <w:shd w:val="clear" w:fill="F3F3EB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B4B4B"/>
          <w:spacing w:val="0"/>
          <w:sz w:val="32"/>
          <w:szCs w:val="32"/>
          <w:u w:val="none"/>
          <w:shd w:val="clear" w:fill="FFFFFF"/>
        </w:rPr>
        <w:t>抄送</w:t>
      </w: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gxszw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hr</w:t>
      </w: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@163.com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32"/>
          <w:szCs w:val="32"/>
          <w:u w:val="none"/>
          <w:shd w:val="clear" w:fill="FFFFFF"/>
        </w:rPr>
        <w:t xml:space="preserve"> 电子邮件命名格式：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B4B4B"/>
          <w:spacing w:val="0"/>
          <w:sz w:val="32"/>
          <w:szCs w:val="32"/>
          <w:u w:val="none"/>
          <w:shd w:val="clear" w:fill="FFFFFF"/>
        </w:rPr>
        <w:t>高校师资网+毕业学校+学历+应聘岗位+姓名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B4B4B"/>
          <w:spacing w:val="0"/>
          <w:sz w:val="32"/>
          <w:szCs w:val="32"/>
          <w:u w:val="none"/>
          <w:shd w:val="clear" w:fill="FFFFFF"/>
          <w:lang w:val="en-US" w:eastAsia="zh-CN"/>
        </w:rPr>
        <w:t xml:space="preserve"> </w:t>
      </w:r>
      <w:r>
        <w:rPr>
          <w:rFonts w:hint="eastAsia" w:ascii="Verdana" w:hAnsi="Verdana" w:eastAsia="宋体" w:cs="Verdana"/>
          <w:i w:val="0"/>
          <w:iCs w:val="0"/>
          <w:caps w:val="0"/>
          <w:color w:val="333333"/>
          <w:spacing w:val="0"/>
          <w:sz w:val="32"/>
          <w:szCs w:val="32"/>
        </w:rPr>
        <w:t>QQ</w:t>
      </w:r>
      <w:r>
        <w:rPr>
          <w:rFonts w:hint="eastAsia" w:ascii="Verdana" w:hAnsi="Verdana" w:eastAsia="宋体" w:cs="Verdana"/>
          <w:b/>
          <w:bCs/>
          <w:i w:val="0"/>
          <w:iCs w:val="0"/>
          <w:caps w:val="0"/>
          <w:color w:val="333333"/>
          <w:spacing w:val="0"/>
          <w:sz w:val="32"/>
          <w:szCs w:val="32"/>
        </w:rPr>
        <w:t>博士</w:t>
      </w:r>
      <w:r>
        <w:rPr>
          <w:rFonts w:hint="eastAsia" w:ascii="Verdana" w:hAnsi="Verdana" w:eastAsia="宋体" w:cs="Verdana"/>
          <w:i w:val="0"/>
          <w:iCs w:val="0"/>
          <w:caps w:val="0"/>
          <w:color w:val="333333"/>
          <w:spacing w:val="0"/>
          <w:sz w:val="32"/>
          <w:szCs w:val="32"/>
        </w:rPr>
        <w:t>交流群：</w:t>
      </w:r>
      <w:r>
        <w:rPr>
          <w:rStyle w:val="11"/>
          <w:rFonts w:ascii="微软雅黑" w:hAnsi="微软雅黑" w:eastAsia="微软雅黑" w:cs="微软雅黑"/>
          <w:i w:val="0"/>
          <w:iCs w:val="0"/>
          <w:caps w:val="0"/>
          <w:color w:val="FF0000"/>
          <w:spacing w:val="0"/>
          <w:sz w:val="32"/>
          <w:szCs w:val="32"/>
          <w:shd w:val="clear" w:fill="F3F3EB"/>
        </w:rPr>
        <w:t>602259731</w:t>
      </w:r>
      <w:r>
        <w:rPr>
          <w:rFonts w:hint="default" w:ascii="Verdana" w:hAnsi="Verdana" w:eastAsia="宋体" w:cs="Verdana"/>
          <w:i w:val="0"/>
          <w:iCs w:val="0"/>
          <w:caps w:val="0"/>
          <w:color w:val="333333"/>
          <w:spacing w:val="0"/>
          <w:sz w:val="32"/>
          <w:szCs w:val="32"/>
        </w:rPr>
        <w:t>，</w:t>
      </w:r>
      <w:r>
        <w:rPr>
          <w:rFonts w:hint="eastAsia" w:ascii="Verdana" w:hAnsi="Verdana" w:eastAsia="宋体" w:cs="Verdana"/>
          <w:b/>
          <w:bCs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硕士</w:t>
      </w:r>
      <w:r>
        <w:rPr>
          <w:rFonts w:hint="default" w:ascii="Verdana" w:hAnsi="Verdana" w:eastAsia="宋体" w:cs="Verdana"/>
          <w:i w:val="0"/>
          <w:iCs w:val="0"/>
          <w:caps w:val="0"/>
          <w:color w:val="333333"/>
          <w:spacing w:val="0"/>
          <w:sz w:val="32"/>
          <w:szCs w:val="32"/>
        </w:rPr>
        <w:t>交流群：</w:t>
      </w: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32"/>
          <w:szCs w:val="32"/>
          <w:shd w:val="clear" w:fill="F3F3EB"/>
        </w:rPr>
        <w:t>702540847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32"/>
          <w:szCs w:val="32"/>
          <w:u w:val="none"/>
          <w:shd w:val="clear" w:fill="FFFFFF"/>
        </w:rPr>
      </w:pPr>
      <w:r>
        <w:rPr>
          <w:rFonts w:ascii="宋体" w:hAnsi="宋体" w:eastAsia="宋体" w:cs="宋体"/>
          <w:color w:val="FF0000"/>
          <w:sz w:val="32"/>
          <w:szCs w:val="32"/>
        </w:rPr>
        <w:t>更多校园招聘信息</w:t>
      </w:r>
      <w:r>
        <w:rPr>
          <w:rFonts w:hint="eastAsia" w:ascii="宋体" w:hAnsi="宋体" w:eastAsia="宋体" w:cs="宋体"/>
          <w:color w:val="FF0000"/>
          <w:sz w:val="32"/>
          <w:szCs w:val="32"/>
          <w:lang w:val="en-US" w:eastAsia="zh-CN"/>
        </w:rPr>
        <w:t>请同学添</w:t>
      </w:r>
      <w:r>
        <w:rPr>
          <w:rFonts w:ascii="宋体" w:hAnsi="宋体" w:eastAsia="宋体" w:cs="宋体"/>
          <w:color w:val="FF0000"/>
          <w:sz w:val="32"/>
          <w:szCs w:val="32"/>
        </w:rPr>
        <w:t>加客服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lang w:val="en-US" w:eastAsia="zh-CN"/>
        </w:rPr>
        <w:t>李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</w:rPr>
        <w:t>老师微信号码</w:t>
      </w:r>
      <w:r>
        <w:rPr>
          <w:rFonts w:hint="eastAsia" w:ascii="宋体" w:hAnsi="宋体" w:eastAsia="宋体" w:cs="宋体"/>
          <w:color w:val="FF0000"/>
          <w:sz w:val="32"/>
          <w:szCs w:val="32"/>
        </w:rPr>
        <w:t>：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lang w:val="en-US" w:eastAsia="zh-CN"/>
        </w:rPr>
        <w:t>13718504267</w:t>
      </w:r>
      <w:r>
        <w:rPr>
          <w:rFonts w:hint="eastAsia" w:ascii="宋体" w:hAnsi="宋体" w:eastAsia="宋体" w:cs="宋体"/>
          <w:color w:val="FF0000"/>
          <w:sz w:val="32"/>
          <w:szCs w:val="32"/>
          <w:lang w:val="en-US" w:eastAsia="zh-CN"/>
        </w:rPr>
        <w:t xml:space="preserve"> 咨询。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center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  <w:bdr w:val="single" w:color="808080" w:sz="4" w:space="0"/>
        </w:rPr>
        <w:drawing>
          <wp:inline distT="0" distB="0" distL="114300" distR="114300">
            <wp:extent cx="8818245" cy="3978910"/>
            <wp:effectExtent l="0" t="0" r="1905" b="2540"/>
            <wp:docPr id="2" name="图片 3" descr="C:\Users\xuanchan5\Desktop\1-211105094954260.jpg1-211105094954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C:\Users\xuanchan5\Desktop\1-211105094954260.jpg1-211105094954260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18245" cy="3978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pgSz w:w="23811" w:h="16838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drawing>
        <wp:inline distT="0" distB="0" distL="114300" distR="114300">
          <wp:extent cx="1332230" cy="385445"/>
          <wp:effectExtent l="0" t="0" r="1270" b="14605"/>
          <wp:docPr id="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2230" cy="385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0NmE4MWVkMDkwZmE5ZGE2MmNkYzJkZWFkYWE5N2IifQ=="/>
  </w:docVars>
  <w:rsids>
    <w:rsidRoot w:val="00000000"/>
    <w:rsid w:val="026F1DDB"/>
    <w:rsid w:val="05362633"/>
    <w:rsid w:val="06121624"/>
    <w:rsid w:val="066C24D4"/>
    <w:rsid w:val="06D830CA"/>
    <w:rsid w:val="0A0B734B"/>
    <w:rsid w:val="0A550580"/>
    <w:rsid w:val="0C462869"/>
    <w:rsid w:val="0C664807"/>
    <w:rsid w:val="0CC06E77"/>
    <w:rsid w:val="0D0965EF"/>
    <w:rsid w:val="0E012E11"/>
    <w:rsid w:val="0EEA674E"/>
    <w:rsid w:val="11F43C9A"/>
    <w:rsid w:val="13357FD2"/>
    <w:rsid w:val="136C6A19"/>
    <w:rsid w:val="142E65AA"/>
    <w:rsid w:val="14674D1C"/>
    <w:rsid w:val="14B4453A"/>
    <w:rsid w:val="16575B52"/>
    <w:rsid w:val="17651D9A"/>
    <w:rsid w:val="17C85A7B"/>
    <w:rsid w:val="17E102E4"/>
    <w:rsid w:val="188C7229"/>
    <w:rsid w:val="19022303"/>
    <w:rsid w:val="197856F4"/>
    <w:rsid w:val="1A373139"/>
    <w:rsid w:val="1C59048D"/>
    <w:rsid w:val="1D7A0CFC"/>
    <w:rsid w:val="1F396EB4"/>
    <w:rsid w:val="240E54C6"/>
    <w:rsid w:val="24901CF7"/>
    <w:rsid w:val="2708689D"/>
    <w:rsid w:val="284852C7"/>
    <w:rsid w:val="28A3523A"/>
    <w:rsid w:val="28B450FC"/>
    <w:rsid w:val="28E50FE4"/>
    <w:rsid w:val="28F940AD"/>
    <w:rsid w:val="29784473"/>
    <w:rsid w:val="29A5786C"/>
    <w:rsid w:val="2AD21EA8"/>
    <w:rsid w:val="2D555DD2"/>
    <w:rsid w:val="312D4CDC"/>
    <w:rsid w:val="317E1E34"/>
    <w:rsid w:val="31F63C6F"/>
    <w:rsid w:val="32A77C15"/>
    <w:rsid w:val="36E84922"/>
    <w:rsid w:val="387E5266"/>
    <w:rsid w:val="38974369"/>
    <w:rsid w:val="39673E7A"/>
    <w:rsid w:val="3AB918A1"/>
    <w:rsid w:val="3BB37D4C"/>
    <w:rsid w:val="3CEA7B05"/>
    <w:rsid w:val="3D0139F2"/>
    <w:rsid w:val="3D3842E3"/>
    <w:rsid w:val="3DDC43DC"/>
    <w:rsid w:val="3E363915"/>
    <w:rsid w:val="3E92015B"/>
    <w:rsid w:val="3EAA1942"/>
    <w:rsid w:val="3F7C6224"/>
    <w:rsid w:val="3FC157E6"/>
    <w:rsid w:val="401C7DAB"/>
    <w:rsid w:val="41374938"/>
    <w:rsid w:val="41722A03"/>
    <w:rsid w:val="418319D4"/>
    <w:rsid w:val="4211314D"/>
    <w:rsid w:val="42150FB8"/>
    <w:rsid w:val="43CC1B54"/>
    <w:rsid w:val="43EC365C"/>
    <w:rsid w:val="45715F26"/>
    <w:rsid w:val="46205718"/>
    <w:rsid w:val="49B45ACC"/>
    <w:rsid w:val="4A2C7866"/>
    <w:rsid w:val="4A3036A9"/>
    <w:rsid w:val="4AE47987"/>
    <w:rsid w:val="4AF01416"/>
    <w:rsid w:val="4C79125D"/>
    <w:rsid w:val="4C934524"/>
    <w:rsid w:val="4CA321D6"/>
    <w:rsid w:val="4F551D79"/>
    <w:rsid w:val="52C1090F"/>
    <w:rsid w:val="530B538C"/>
    <w:rsid w:val="5324487A"/>
    <w:rsid w:val="541A1030"/>
    <w:rsid w:val="54875206"/>
    <w:rsid w:val="56061EFD"/>
    <w:rsid w:val="56B21980"/>
    <w:rsid w:val="57A50FB7"/>
    <w:rsid w:val="57F81DBC"/>
    <w:rsid w:val="58762146"/>
    <w:rsid w:val="58B52EC7"/>
    <w:rsid w:val="5A900BEA"/>
    <w:rsid w:val="5AE16AFA"/>
    <w:rsid w:val="5BCF6CF7"/>
    <w:rsid w:val="5CA83573"/>
    <w:rsid w:val="5D7D254B"/>
    <w:rsid w:val="5D9D46E7"/>
    <w:rsid w:val="5E3E4766"/>
    <w:rsid w:val="5F0B300C"/>
    <w:rsid w:val="5F231959"/>
    <w:rsid w:val="60843AA6"/>
    <w:rsid w:val="60CE4002"/>
    <w:rsid w:val="61145AFA"/>
    <w:rsid w:val="611D2983"/>
    <w:rsid w:val="6155612F"/>
    <w:rsid w:val="621C0FB1"/>
    <w:rsid w:val="625B1B8B"/>
    <w:rsid w:val="628960F2"/>
    <w:rsid w:val="63353CFD"/>
    <w:rsid w:val="63884061"/>
    <w:rsid w:val="63B5655B"/>
    <w:rsid w:val="64F85E07"/>
    <w:rsid w:val="659F265C"/>
    <w:rsid w:val="65E41B50"/>
    <w:rsid w:val="662629B3"/>
    <w:rsid w:val="6628055F"/>
    <w:rsid w:val="66DF0D95"/>
    <w:rsid w:val="6C1C13EA"/>
    <w:rsid w:val="6E796040"/>
    <w:rsid w:val="6F9E0371"/>
    <w:rsid w:val="70442827"/>
    <w:rsid w:val="719C53F7"/>
    <w:rsid w:val="71C44F5A"/>
    <w:rsid w:val="71EA2F0F"/>
    <w:rsid w:val="71F87EEC"/>
    <w:rsid w:val="720F4553"/>
    <w:rsid w:val="72F217A0"/>
    <w:rsid w:val="73AF2CDC"/>
    <w:rsid w:val="74AA7333"/>
    <w:rsid w:val="751A0D6F"/>
    <w:rsid w:val="7532297B"/>
    <w:rsid w:val="75A67861"/>
    <w:rsid w:val="77AF4057"/>
    <w:rsid w:val="79F62A1A"/>
    <w:rsid w:val="7A3139E1"/>
    <w:rsid w:val="7A6C77FB"/>
    <w:rsid w:val="7A772BA1"/>
    <w:rsid w:val="7AA12051"/>
    <w:rsid w:val="7C85396A"/>
    <w:rsid w:val="7C9943B8"/>
    <w:rsid w:val="7CC83BB2"/>
    <w:rsid w:val="7ED2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4B4B4B"/>
      <w:u w:val="none"/>
    </w:rPr>
  </w:style>
  <w:style w:type="character" w:styleId="13">
    <w:name w:val="Emphasis"/>
    <w:basedOn w:val="10"/>
    <w:qFormat/>
    <w:uiPriority w:val="0"/>
    <w:rPr>
      <w:i/>
    </w:rPr>
  </w:style>
  <w:style w:type="character" w:styleId="14">
    <w:name w:val="Hyperlink"/>
    <w:basedOn w:val="10"/>
    <w:qFormat/>
    <w:uiPriority w:val="0"/>
    <w:rPr>
      <w:color w:val="0000FF"/>
      <w:u w:val="single"/>
    </w:rPr>
  </w:style>
  <w:style w:type="character" w:customStyle="1" w:styleId="15">
    <w:name w:val="bsharetext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118</Characters>
  <Lines>0</Lines>
  <Paragraphs>0</Paragraphs>
  <TotalTime>0</TotalTime>
  <ScaleCrop>false</ScaleCrop>
  <LinksUpToDate>false</LinksUpToDate>
  <CharactersWithSpaces>121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你该如何回忆我</cp:lastModifiedBy>
  <dcterms:modified xsi:type="dcterms:W3CDTF">2023-05-22T05:52:45Z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468A9DA0C1994F43A76EB771EE12B21B</vt:lpwstr>
  </property>
</Properties>
</file>